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33552EBF" w:rsidR="00541641" w:rsidRPr="00545B80" w:rsidRDefault="00541641" w:rsidP="00545B80">
      <w:pPr>
        <w:widowControl/>
        <w:tabs>
          <w:tab w:val="left" w:pos="1800"/>
          <w:tab w:val="center" w:pos="4536"/>
          <w:tab w:val="right" w:pos="9070"/>
        </w:tabs>
        <w:ind w:left="1800" w:hanging="1800"/>
        <w:jc w:val="left"/>
        <w:rPr>
          <w:rFonts w:ascii="Arial" w:eastAsia="Tahoma" w:hAnsi="Arial" w:cs="Arial"/>
          <w:b/>
          <w:bCs/>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207F9B">
        <w:rPr>
          <w:rFonts w:ascii="Arial" w:eastAsia="Tahoma" w:hAnsi="Arial" w:cs="Arial"/>
          <w:b/>
          <w:bCs/>
          <w:kern w:val="0"/>
          <w:sz w:val="22"/>
          <w:szCs w:val="22"/>
        </w:rPr>
        <w:t>8</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092098">
        <w:rPr>
          <w:rFonts w:ascii="Arial" w:eastAsia="Tahoma" w:hAnsi="Arial" w:cs="Arial"/>
          <w:b/>
          <w:bCs/>
          <w:kern w:val="0"/>
          <w:sz w:val="22"/>
          <w:szCs w:val="22"/>
        </w:rPr>
        <w:t>2410790</w:t>
      </w:r>
    </w:p>
    <w:p w14:paraId="39EA01E6" w14:textId="65EF16DF" w:rsidR="00541641" w:rsidRPr="00D8388D" w:rsidRDefault="002F3FEC" w:rsidP="00541641">
      <w:pPr>
        <w:widowControl/>
        <w:tabs>
          <w:tab w:val="left" w:pos="1979"/>
        </w:tabs>
        <w:spacing w:after="180"/>
        <w:jc w:val="left"/>
        <w:rPr>
          <w:rFonts w:ascii="Arial" w:eastAsia="Tahoma" w:hAnsi="Arial" w:cs="Arial"/>
          <w:b/>
          <w:bCs/>
          <w:kern w:val="0"/>
          <w:sz w:val="22"/>
          <w:szCs w:val="22"/>
        </w:rPr>
      </w:pPr>
      <w:r>
        <w:rPr>
          <w:rFonts w:ascii="Arial" w:eastAsia="MS Mincho" w:hAnsi="Arial"/>
          <w:b/>
          <w:sz w:val="22"/>
          <w:szCs w:val="22"/>
          <w:lang w:val="en-GB"/>
        </w:rPr>
        <w:t>Orlando</w:t>
      </w:r>
      <w:r w:rsidR="002815DB" w:rsidRPr="00E60DD0">
        <w:rPr>
          <w:rFonts w:ascii="Arial" w:eastAsia="MS Mincho" w:hAnsi="Arial"/>
          <w:b/>
          <w:sz w:val="22"/>
          <w:szCs w:val="22"/>
          <w:lang w:val="en-GB"/>
        </w:rPr>
        <w:t>,</w:t>
      </w:r>
      <w:r w:rsidR="008A5760">
        <w:rPr>
          <w:rFonts w:ascii="Arial" w:eastAsia="MS Mincho" w:hAnsi="Arial"/>
          <w:b/>
          <w:sz w:val="22"/>
          <w:szCs w:val="22"/>
          <w:lang w:val="en-GB"/>
        </w:rPr>
        <w:t xml:space="preserve"> </w:t>
      </w:r>
      <w:r w:rsidR="00DD6ADD">
        <w:rPr>
          <w:rFonts w:ascii="Arial" w:eastAsia="MS Mincho" w:hAnsi="Arial"/>
          <w:b/>
          <w:sz w:val="22"/>
          <w:szCs w:val="22"/>
          <w:lang w:val="en-GB"/>
        </w:rPr>
        <w:t>US</w:t>
      </w:r>
      <w:r w:rsidR="008A5760">
        <w:rPr>
          <w:rFonts w:ascii="Arial" w:eastAsia="MS Mincho" w:hAnsi="Arial"/>
          <w:b/>
          <w:sz w:val="22"/>
          <w:szCs w:val="22"/>
          <w:lang w:val="en-GB"/>
        </w:rPr>
        <w:t>,</w:t>
      </w:r>
      <w:r w:rsidR="002815DB">
        <w:rPr>
          <w:rFonts w:ascii="Arial" w:eastAsia="MS Mincho" w:hAnsi="Arial"/>
          <w:b/>
          <w:sz w:val="22"/>
          <w:szCs w:val="22"/>
          <w:lang w:val="de-DE"/>
        </w:rPr>
        <w:t xml:space="preserve"> </w:t>
      </w:r>
      <w:r w:rsidR="002815DB">
        <w:rPr>
          <w:rFonts w:ascii="Arial" w:eastAsia="等线" w:hAnsi="Arial" w:cs="Arial" w:hint="eastAsia"/>
          <w:b/>
          <w:sz w:val="22"/>
          <w:szCs w:val="22"/>
          <w:lang w:val="en-GB"/>
        </w:rPr>
        <w:t>1</w:t>
      </w:r>
      <w:r w:rsidR="00616283">
        <w:rPr>
          <w:rFonts w:ascii="Arial" w:eastAsia="等线" w:hAnsi="Arial" w:cs="Arial"/>
          <w:b/>
          <w:sz w:val="22"/>
          <w:szCs w:val="22"/>
          <w:lang w:val="en-GB"/>
        </w:rPr>
        <w:t>8</w:t>
      </w:r>
      <w:r w:rsidR="002815DB" w:rsidRPr="00FD308A">
        <w:rPr>
          <w:rFonts w:ascii="Arial" w:eastAsia="MS Mincho" w:hAnsi="Arial" w:cs="Arial"/>
          <w:b/>
          <w:sz w:val="22"/>
          <w:szCs w:val="22"/>
          <w:vertAlign w:val="superscript"/>
          <w:lang w:val="en-GB"/>
        </w:rPr>
        <w:t>t</w:t>
      </w:r>
      <w:r w:rsidR="002815DB">
        <w:rPr>
          <w:rFonts w:ascii="Arial" w:eastAsia="MS Mincho" w:hAnsi="Arial" w:cs="Arial"/>
          <w:b/>
          <w:sz w:val="22"/>
          <w:szCs w:val="22"/>
          <w:vertAlign w:val="superscript"/>
          <w:lang w:val="en-GB"/>
        </w:rPr>
        <w:t>h</w:t>
      </w:r>
      <w:r w:rsidR="002815DB" w:rsidRPr="00FD308A">
        <w:rPr>
          <w:rFonts w:ascii="Arial" w:eastAsia="MS Mincho" w:hAnsi="Arial" w:cs="Arial"/>
          <w:b/>
          <w:sz w:val="22"/>
          <w:szCs w:val="22"/>
          <w:lang w:val="en-GB"/>
        </w:rPr>
        <w:t xml:space="preserve"> </w:t>
      </w:r>
      <w:r w:rsidR="00616283">
        <w:rPr>
          <w:rFonts w:ascii="Arial" w:eastAsia="等线" w:hAnsi="Arial" w:cs="Arial"/>
          <w:b/>
          <w:sz w:val="22"/>
          <w:szCs w:val="22"/>
          <w:lang w:val="en-GB"/>
        </w:rPr>
        <w:t>Nov</w:t>
      </w:r>
      <w:r w:rsidR="002815DB">
        <w:rPr>
          <w:rFonts w:ascii="Arial" w:eastAsia="Tahoma" w:hAnsi="Arial" w:cs="Arial"/>
          <w:b/>
          <w:bCs/>
          <w:sz w:val="22"/>
          <w:szCs w:val="22"/>
        </w:rPr>
        <w:t xml:space="preserve">. </w:t>
      </w:r>
      <w:r w:rsidR="002815DB" w:rsidRPr="00FD308A">
        <w:rPr>
          <w:rFonts w:ascii="Arial" w:eastAsia="MS Mincho" w:hAnsi="Arial" w:cs="Arial"/>
          <w:b/>
          <w:sz w:val="22"/>
          <w:szCs w:val="22"/>
          <w:lang w:val="en-GB"/>
        </w:rPr>
        <w:t xml:space="preserve">– </w:t>
      </w:r>
      <w:r w:rsidR="00E0513B">
        <w:rPr>
          <w:rFonts w:ascii="Arial" w:eastAsia="等线" w:hAnsi="Arial" w:cs="Arial"/>
          <w:b/>
          <w:sz w:val="22"/>
          <w:szCs w:val="22"/>
          <w:lang w:val="en-GB"/>
        </w:rPr>
        <w:t>22</w:t>
      </w:r>
      <w:r w:rsidR="002C0DBC">
        <w:rPr>
          <w:rFonts w:ascii="Arial" w:eastAsia="等线" w:hAnsi="Arial" w:cs="Arial"/>
          <w:b/>
          <w:sz w:val="22"/>
          <w:szCs w:val="22"/>
          <w:vertAlign w:val="superscript"/>
          <w:lang w:val="en-GB"/>
        </w:rPr>
        <w:t>nd</w:t>
      </w:r>
      <w:r w:rsidR="002815DB" w:rsidRPr="00FD308A">
        <w:rPr>
          <w:rFonts w:ascii="Arial" w:eastAsia="MS Mincho" w:hAnsi="Arial" w:cs="Arial"/>
          <w:b/>
          <w:sz w:val="22"/>
          <w:szCs w:val="22"/>
          <w:lang w:val="en-GB"/>
        </w:rPr>
        <w:t xml:space="preserve"> </w:t>
      </w:r>
      <w:r w:rsidR="00E0513B">
        <w:rPr>
          <w:rFonts w:ascii="Arial" w:eastAsia="等线" w:hAnsi="Arial" w:cs="Arial"/>
          <w:b/>
          <w:sz w:val="22"/>
          <w:szCs w:val="22"/>
          <w:lang w:val="en-GB"/>
        </w:rPr>
        <w:t>Nov</w:t>
      </w:r>
      <w:r w:rsidR="002815DB">
        <w:rPr>
          <w:rFonts w:ascii="Arial" w:eastAsia="Tahoma" w:hAnsi="Arial" w:cs="Arial"/>
          <w:b/>
          <w:bCs/>
          <w:sz w:val="22"/>
          <w:szCs w:val="22"/>
        </w:rPr>
        <w:t>. 2024</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319BF14E"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20537A">
        <w:rPr>
          <w:rFonts w:ascii="Arial" w:eastAsia="宋体" w:hAnsi="Arial" w:cs="Times New Roman"/>
          <w:b/>
          <w:kern w:val="0"/>
          <w:sz w:val="22"/>
          <w:szCs w:val="22"/>
        </w:rPr>
        <w:t>8.5.4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6088A50B"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20537A" w:rsidRPr="0020537A">
        <w:rPr>
          <w:rFonts w:ascii="Arial" w:eastAsia="宋体" w:hAnsi="Arial" w:cs="Times New Roman"/>
          <w:b/>
          <w:kern w:val="0"/>
          <w:sz w:val="22"/>
          <w:szCs w:val="22"/>
        </w:rPr>
        <w:t xml:space="preserve">Discussion on adaptation </w:t>
      </w:r>
      <w:r w:rsidR="00EE1FF9">
        <w:rPr>
          <w:rFonts w:ascii="Arial" w:eastAsia="宋体" w:hAnsi="Arial" w:cs="Times New Roman"/>
          <w:b/>
          <w:kern w:val="0"/>
          <w:sz w:val="22"/>
          <w:szCs w:val="22"/>
        </w:rPr>
        <w:t>of</w:t>
      </w:r>
      <w:r w:rsidR="00EE1FF9" w:rsidRPr="0020537A">
        <w:rPr>
          <w:rFonts w:ascii="Arial" w:eastAsia="宋体" w:hAnsi="Arial" w:cs="Times New Roman"/>
          <w:b/>
          <w:kern w:val="0"/>
          <w:sz w:val="22"/>
          <w:szCs w:val="22"/>
        </w:rPr>
        <w:t xml:space="preserve"> </w:t>
      </w:r>
      <w:r w:rsidR="0020537A" w:rsidRPr="0020537A">
        <w:rPr>
          <w:rFonts w:ascii="Arial" w:eastAsia="宋体" w:hAnsi="Arial" w:cs="Times New Roman"/>
          <w:b/>
          <w:kern w:val="0"/>
          <w:sz w:val="22"/>
          <w:szCs w:val="22"/>
        </w:rPr>
        <w:t>common signal transmissions</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04A1100F" w14:textId="3EAD172F" w:rsidR="00C8684A" w:rsidRDefault="00541641" w:rsidP="00657BA1">
      <w:pPr>
        <w:pStyle w:val="1"/>
      </w:pPr>
      <w:bookmarkStart w:id="6" w:name="_Hlk92533719"/>
      <w:r w:rsidRPr="00541641">
        <w:t>Introduction</w:t>
      </w:r>
      <w:bookmarkEnd w:id="6"/>
    </w:p>
    <w:p w14:paraId="115F2BB0" w14:textId="4CB7FF68" w:rsidR="00657BA1" w:rsidRDefault="00944624" w:rsidP="00657BA1">
      <w:pPr>
        <w:spacing w:before="120" w:after="180"/>
        <w:rPr>
          <w:rFonts w:eastAsia="宋体"/>
        </w:rPr>
      </w:pPr>
      <w:r>
        <w:rPr>
          <w:rFonts w:eastAsia="宋体"/>
        </w:rPr>
        <w:t>In RAN2#12</w:t>
      </w:r>
      <w:r w:rsidR="008A5760">
        <w:rPr>
          <w:rFonts w:eastAsia="宋体"/>
        </w:rPr>
        <w:t>7</w:t>
      </w:r>
      <w:r w:rsidR="004E782F">
        <w:rPr>
          <w:rFonts w:eastAsia="宋体" w:hint="eastAsia"/>
        </w:rPr>
        <w:t>bis</w:t>
      </w:r>
      <w:r w:rsidR="004E782F">
        <w:rPr>
          <w:rFonts w:eastAsia="宋体"/>
        </w:rPr>
        <w:t xml:space="preserve"> </w:t>
      </w:r>
      <w:r>
        <w:rPr>
          <w:rFonts w:eastAsia="宋体"/>
        </w:rPr>
        <w:t xml:space="preserve">meeting, adaptation of paging occasion for network energy saving was further discussed </w:t>
      </w:r>
      <w:r w:rsidR="00EE1FF9">
        <w:rPr>
          <w:rFonts w:eastAsia="宋体"/>
        </w:rPr>
        <w:t xml:space="preserve">and </w:t>
      </w:r>
      <w:r>
        <w:rPr>
          <w:rFonts w:eastAsia="宋体"/>
        </w:rPr>
        <w:t>the agreement</w:t>
      </w:r>
      <w:r w:rsidR="00D75127">
        <w:rPr>
          <w:rFonts w:eastAsia="宋体"/>
        </w:rPr>
        <w:t>s</w:t>
      </w:r>
      <w:r w:rsidR="00EE1FF9">
        <w:rPr>
          <w:rFonts w:eastAsia="宋体"/>
        </w:rPr>
        <w:t xml:space="preserve"> below</w:t>
      </w:r>
      <w:r>
        <w:rPr>
          <w:rFonts w:eastAsia="宋体"/>
        </w:rPr>
        <w:t xml:space="preserve"> </w:t>
      </w:r>
      <w:r w:rsidR="00EE1FF9">
        <w:rPr>
          <w:rFonts w:eastAsia="宋体"/>
        </w:rPr>
        <w:t xml:space="preserve">were achieved </w:t>
      </w:r>
      <w:r>
        <w:rPr>
          <w:rFonts w:eastAsia="宋体"/>
        </w:rPr>
        <w:t>[1]:</w:t>
      </w:r>
    </w:p>
    <w:tbl>
      <w:tblPr>
        <w:tblStyle w:val="a7"/>
        <w:tblW w:w="0" w:type="auto"/>
        <w:tblLook w:val="04A0" w:firstRow="1" w:lastRow="0" w:firstColumn="1" w:lastColumn="0" w:noHBand="0" w:noVBand="1"/>
      </w:tblPr>
      <w:tblGrid>
        <w:gridCol w:w="9060"/>
      </w:tblGrid>
      <w:tr w:rsidR="00DD6ADD" w14:paraId="01B06D4F" w14:textId="77777777" w:rsidTr="00DD6ADD">
        <w:tc>
          <w:tcPr>
            <w:tcW w:w="9060" w:type="dxa"/>
          </w:tcPr>
          <w:p w14:paraId="247327F0" w14:textId="77777777" w:rsidR="00DD6ADD" w:rsidRPr="0015217A" w:rsidRDefault="00DD6ADD" w:rsidP="0015217A">
            <w:pPr>
              <w:rPr>
                <w:rFonts w:ascii="Arial" w:eastAsia="宋体" w:hAnsi="Arial" w:cs="Arial"/>
                <w:b/>
              </w:rPr>
            </w:pPr>
            <w:r w:rsidRPr="0015217A">
              <w:rPr>
                <w:rFonts w:ascii="Arial" w:eastAsia="宋体" w:hAnsi="Arial" w:cs="Arial"/>
                <w:b/>
              </w:rPr>
              <w:t>Agreements on paging adaptation</w:t>
            </w:r>
          </w:p>
          <w:p w14:paraId="70CFEC4A" w14:textId="77777777" w:rsidR="00DD6ADD" w:rsidRPr="0015217A" w:rsidRDefault="00DD6ADD" w:rsidP="0015217A">
            <w:pPr>
              <w:rPr>
                <w:rFonts w:ascii="Arial" w:eastAsia="宋体" w:hAnsi="Arial" w:cs="Arial"/>
              </w:rPr>
            </w:pPr>
            <w:r w:rsidRPr="0015217A">
              <w:rPr>
                <w:rFonts w:ascii="Arial" w:eastAsia="宋体" w:hAnsi="Arial" w:cs="Arial"/>
              </w:rPr>
              <w:t>1.</w:t>
            </w:r>
            <w:r w:rsidRPr="0015217A">
              <w:rPr>
                <w:rFonts w:ascii="Arial" w:eastAsia="宋体" w:hAnsi="Arial" w:cs="Arial"/>
              </w:rPr>
              <w:tab/>
              <w:t>Select option-b as baseline for R19 NES paging enhancement.</w:t>
            </w:r>
          </w:p>
          <w:p w14:paraId="73A8C55F" w14:textId="77777777" w:rsidR="00DD6ADD" w:rsidRPr="0015217A" w:rsidRDefault="00DD6ADD" w:rsidP="0015217A">
            <w:pPr>
              <w:rPr>
                <w:rFonts w:ascii="Arial" w:eastAsia="宋体" w:hAnsi="Arial" w:cs="Arial"/>
              </w:rPr>
            </w:pPr>
            <w:r w:rsidRPr="0015217A">
              <w:rPr>
                <w:rFonts w:ascii="Arial" w:eastAsia="宋体" w:hAnsi="Arial" w:cs="Arial"/>
              </w:rPr>
              <w:t>2.</w:t>
            </w:r>
            <w:r w:rsidRPr="0015217A">
              <w:rPr>
                <w:rFonts w:ascii="Arial" w:eastAsia="宋体" w:hAnsi="Arial" w:cs="Arial"/>
              </w:rPr>
              <w:tab/>
              <w:t>R2 should aim at signaling overhead minimization (e.g., Ns=8 and FFS for other larger values)</w:t>
            </w:r>
          </w:p>
          <w:p w14:paraId="2CA8BC55" w14:textId="77777777" w:rsidR="00DD6ADD" w:rsidRPr="0015217A" w:rsidRDefault="00DD6ADD" w:rsidP="0015217A">
            <w:pPr>
              <w:rPr>
                <w:rFonts w:ascii="Arial" w:eastAsia="宋体" w:hAnsi="Arial" w:cs="Arial"/>
              </w:rPr>
            </w:pPr>
            <w:r w:rsidRPr="0015217A">
              <w:rPr>
                <w:rFonts w:ascii="Arial" w:eastAsia="宋体" w:hAnsi="Arial" w:cs="Arial"/>
              </w:rPr>
              <w:t>3.</w:t>
            </w:r>
            <w:r w:rsidRPr="0015217A">
              <w:rPr>
                <w:rFonts w:ascii="Arial" w:eastAsia="宋体" w:hAnsi="Arial" w:cs="Arial"/>
              </w:rPr>
              <w:tab/>
              <w:t>Allowing legacy and R19 UEs to co-ex in the same PF/PO is possible, based on NW configuration.</w:t>
            </w:r>
          </w:p>
          <w:p w14:paraId="604DD53B" w14:textId="77777777" w:rsidR="00DD6ADD" w:rsidRPr="0015217A" w:rsidRDefault="00DD6ADD" w:rsidP="0015217A">
            <w:pPr>
              <w:rPr>
                <w:rFonts w:ascii="Arial" w:eastAsia="宋体" w:hAnsi="Arial" w:cs="Arial"/>
              </w:rPr>
            </w:pPr>
            <w:r w:rsidRPr="0015217A">
              <w:rPr>
                <w:rFonts w:ascii="Arial" w:eastAsia="宋体" w:hAnsi="Arial" w:cs="Arial"/>
              </w:rPr>
              <w:t>4.</w:t>
            </w:r>
            <w:r w:rsidRPr="0015217A">
              <w:rPr>
                <w:rFonts w:ascii="Arial" w:eastAsia="宋体" w:hAnsi="Arial" w:cs="Arial"/>
              </w:rPr>
              <w:tab/>
              <w:t>Legacy UE is not barred.</w:t>
            </w:r>
          </w:p>
          <w:p w14:paraId="30CE9ED7" w14:textId="24FA15CC" w:rsidR="00DD6ADD" w:rsidRDefault="00DD6ADD" w:rsidP="0015217A">
            <w:pPr>
              <w:rPr>
                <w:rFonts w:eastAsia="宋体"/>
              </w:rPr>
            </w:pPr>
            <w:r w:rsidRPr="0015217A">
              <w:rPr>
                <w:rFonts w:ascii="Arial" w:eastAsia="宋体" w:hAnsi="Arial" w:cs="Arial"/>
              </w:rPr>
              <w:t>5.</w:t>
            </w:r>
            <w:r w:rsidRPr="0015217A">
              <w:rPr>
                <w:rFonts w:ascii="Arial" w:eastAsia="宋体" w:hAnsi="Arial" w:cs="Arial"/>
              </w:rPr>
              <w:tab/>
              <w:t>Rel-19 UEs only monitor the PO(s) according to Rel-19 paging configuration.</w:t>
            </w:r>
          </w:p>
        </w:tc>
      </w:tr>
    </w:tbl>
    <w:p w14:paraId="19EDFE2F" w14:textId="4AC1D298" w:rsidR="008205D6" w:rsidRPr="008205D6" w:rsidRDefault="008205D6" w:rsidP="00DC53EE">
      <w:pPr>
        <w:pBdr>
          <w:bottom w:val="single" w:sz="12" w:space="1" w:color="auto"/>
        </w:pBdr>
        <w:spacing w:before="120" w:after="180"/>
      </w:pPr>
      <w:r>
        <w:t>Moreover, RAN1</w:t>
      </w:r>
      <w:r w:rsidR="006A7E5B">
        <w:t xml:space="preserve"> and RAN4 </w:t>
      </w:r>
      <w:r w:rsidR="00EE1FF9">
        <w:t xml:space="preserve">had </w:t>
      </w:r>
      <w:r>
        <w:t>made some progress on the PRACH adaptation</w:t>
      </w:r>
      <w:r w:rsidR="006A7E5B">
        <w:t xml:space="preserve"> and SSB adaptation</w:t>
      </w:r>
      <w:r>
        <w:t xml:space="preserve"> in time domain. In this contribution, we will further provide our consideration on the adaptation of paging occasions in time domain</w:t>
      </w:r>
      <w:r w:rsidR="006A7E5B">
        <w:t xml:space="preserve">, </w:t>
      </w:r>
      <w:r>
        <w:t xml:space="preserve">solutions for </w:t>
      </w:r>
      <w:r w:rsidR="00CC7902">
        <w:t>P</w:t>
      </w:r>
      <w:r>
        <w:t xml:space="preserve">RACH adaptation </w:t>
      </w:r>
      <w:r w:rsidR="006A7E5B">
        <w:t xml:space="preserve">and answer </w:t>
      </w:r>
      <w:r w:rsidR="00CC7902">
        <w:rPr>
          <w:rFonts w:hint="eastAsia"/>
        </w:rPr>
        <w:t>t</w:t>
      </w:r>
      <w:r w:rsidR="00CC7902">
        <w:t>o the LS of RAN4 for</w:t>
      </w:r>
      <w:r w:rsidR="006A7E5B">
        <w:t xml:space="preserve"> SSB adaptation</w:t>
      </w:r>
      <w:r>
        <w:t>.</w:t>
      </w:r>
    </w:p>
    <w:p w14:paraId="02B2C62E" w14:textId="1C008401" w:rsidR="00AC5643" w:rsidRDefault="00541641" w:rsidP="00AC5643">
      <w:pPr>
        <w:pStyle w:val="1"/>
      </w:pPr>
      <w:r>
        <w:t>Discussion</w:t>
      </w:r>
    </w:p>
    <w:p w14:paraId="4645A61B" w14:textId="1A7E324B" w:rsidR="00D01040" w:rsidRDefault="005A03D3" w:rsidP="00D01040">
      <w:pPr>
        <w:keepNext/>
        <w:keepLines/>
        <w:widowControl/>
        <w:overflowPunct w:val="0"/>
        <w:autoSpaceDE w:val="0"/>
        <w:autoSpaceDN w:val="0"/>
        <w:adjustRightInd w:val="0"/>
        <w:spacing w:before="240" w:after="180"/>
        <w:textAlignment w:val="baseline"/>
        <w:outlineLvl w:val="1"/>
        <w:rPr>
          <w:rFonts w:ascii="Arial" w:eastAsia="宋体" w:hAnsi="Arial"/>
          <w:sz w:val="28"/>
          <w:szCs w:val="28"/>
        </w:rPr>
      </w:pPr>
      <w:bookmarkStart w:id="7" w:name="OLE_LINK19"/>
      <w:bookmarkStart w:id="8" w:name="OLE_LINK22"/>
      <w:r>
        <w:rPr>
          <w:rFonts w:ascii="Arial" w:eastAsia="宋体" w:hAnsi="Arial"/>
          <w:sz w:val="28"/>
          <w:szCs w:val="28"/>
        </w:rPr>
        <w:t xml:space="preserve">2.1 </w:t>
      </w:r>
      <w:r w:rsidR="00E12128" w:rsidRPr="005A03D3">
        <w:rPr>
          <w:rFonts w:ascii="Arial" w:eastAsia="宋体" w:hAnsi="Arial"/>
          <w:sz w:val="28"/>
          <w:szCs w:val="28"/>
        </w:rPr>
        <w:t>Adaptation of paging occasions in the time domain</w:t>
      </w:r>
    </w:p>
    <w:p w14:paraId="4DE2095D" w14:textId="5F2F8E55" w:rsidR="00D01040" w:rsidRPr="004E782F" w:rsidRDefault="00CF6F1D" w:rsidP="00AB2C99">
      <w:pPr>
        <w:pStyle w:val="3"/>
        <w:numPr>
          <w:ilvl w:val="0"/>
          <w:numId w:val="0"/>
        </w:numPr>
        <w:rPr>
          <w:lang w:val="en-GB"/>
        </w:rPr>
      </w:pPr>
      <w:r>
        <w:rPr>
          <w:lang w:val="en-GB"/>
        </w:rPr>
        <w:t xml:space="preserve">The </w:t>
      </w:r>
      <w:r w:rsidR="0029417E">
        <w:rPr>
          <w:lang w:val="en-GB"/>
        </w:rPr>
        <w:t>value N</w:t>
      </w:r>
      <w:r>
        <w:rPr>
          <w:lang w:val="en-GB"/>
        </w:rPr>
        <w:t xml:space="preserve"> in one paging cycle of option b</w:t>
      </w:r>
    </w:p>
    <w:tbl>
      <w:tblPr>
        <w:tblStyle w:val="a7"/>
        <w:tblW w:w="0" w:type="auto"/>
        <w:tblLook w:val="04A0" w:firstRow="1" w:lastRow="0" w:firstColumn="1" w:lastColumn="0" w:noHBand="0" w:noVBand="1"/>
      </w:tblPr>
      <w:tblGrid>
        <w:gridCol w:w="9060"/>
      </w:tblGrid>
      <w:tr w:rsidR="00D01040" w14:paraId="2A753194" w14:textId="77777777" w:rsidTr="00B44509">
        <w:tc>
          <w:tcPr>
            <w:tcW w:w="9060" w:type="dxa"/>
          </w:tcPr>
          <w:p w14:paraId="0A03D3F0" w14:textId="4803AD8E" w:rsidR="00D01040" w:rsidRDefault="00D01040" w:rsidP="00D01040">
            <w:r w:rsidRPr="00444BD6">
              <w:rPr>
                <w:highlight w:val="green"/>
              </w:rPr>
              <w:t>Agreement in RAN2#125bis</w:t>
            </w:r>
            <w:r>
              <w:t xml:space="preserve"> </w:t>
            </w:r>
          </w:p>
          <w:p w14:paraId="4351F9F6" w14:textId="0369FB49" w:rsidR="00D01040" w:rsidRPr="00D01040" w:rsidRDefault="00D01040" w:rsidP="00D01040">
            <w:r>
              <w:t xml:space="preserve">1. </w:t>
            </w:r>
            <w:r w:rsidRPr="00D01040">
              <w:t xml:space="preserve">For adaptation of paging occasions in time domain, RAN2 to study a) bundle paging frames and </w:t>
            </w:r>
            <w:r w:rsidRPr="0029417E">
              <w:rPr>
                <w:highlight w:val="yellow"/>
              </w:rPr>
              <w:t>b) extend the values of N to have increased interval between PFs (e.g. T/64, T/128 ...) and compensating decrease in number of PFs by increasing POs per PF.</w:t>
            </w:r>
          </w:p>
          <w:p w14:paraId="0DE92787" w14:textId="77777777" w:rsidR="00D01040" w:rsidRDefault="00D01040" w:rsidP="00B44509"/>
          <w:p w14:paraId="6441CA73" w14:textId="7EA7E79C" w:rsidR="00D01040" w:rsidRPr="00D01040" w:rsidRDefault="00D01040" w:rsidP="00B44509">
            <w:pPr>
              <w:rPr>
                <w:rFonts w:eastAsiaTheme="minorEastAsia"/>
              </w:rPr>
            </w:pPr>
            <w:r w:rsidRPr="00444BD6">
              <w:rPr>
                <w:highlight w:val="green"/>
              </w:rPr>
              <w:t>Agreement in RAN2#127bis</w:t>
            </w:r>
            <w:r>
              <w:t xml:space="preserve"> </w:t>
            </w:r>
          </w:p>
          <w:p w14:paraId="738E057B" w14:textId="45017712" w:rsidR="00D01040" w:rsidRPr="004E469A" w:rsidRDefault="00D01040" w:rsidP="00B44509">
            <w:pPr>
              <w:rPr>
                <w:rFonts w:eastAsia="等线"/>
                <w:kern w:val="2"/>
              </w:rPr>
            </w:pPr>
            <w:r>
              <w:t>1. Select option-b as baseline for R19 NES paging enhancement.</w:t>
            </w:r>
          </w:p>
        </w:tc>
      </w:tr>
    </w:tbl>
    <w:p w14:paraId="792FC99F" w14:textId="737238C5" w:rsidR="00D01040" w:rsidRPr="00634520" w:rsidRDefault="00AB2C99" w:rsidP="00CF6F1D">
      <w:pPr>
        <w:widowControl/>
        <w:spacing w:before="120" w:after="180"/>
        <w:rPr>
          <w:lang w:val="en-GB"/>
        </w:rPr>
      </w:pPr>
      <w:r>
        <w:rPr>
          <w:lang w:val="en-GB"/>
        </w:rPr>
        <w:t>I</w:t>
      </w:r>
      <w:r>
        <w:rPr>
          <w:rFonts w:hint="eastAsia"/>
          <w:lang w:val="en-GB"/>
        </w:rPr>
        <w:t>n</w:t>
      </w:r>
      <w:r>
        <w:rPr>
          <w:lang w:val="en-GB"/>
        </w:rPr>
        <w:t xml:space="preserve"> </w:t>
      </w:r>
      <w:r>
        <w:rPr>
          <w:rFonts w:hint="eastAsia"/>
          <w:lang w:val="en-GB"/>
        </w:rPr>
        <w:t>RAN2#127</w:t>
      </w:r>
      <w:r>
        <w:rPr>
          <w:lang w:val="en-GB"/>
        </w:rPr>
        <w:t>bis meeting, RAN2 agreed</w:t>
      </w:r>
      <w:r w:rsidR="00DD6ADD">
        <w:rPr>
          <w:lang w:val="en-GB"/>
        </w:rPr>
        <w:t xml:space="preserve"> on</w:t>
      </w:r>
      <w:r>
        <w:rPr>
          <w:lang w:val="en-GB"/>
        </w:rPr>
        <w:t xml:space="preserve"> option b as a baseline for R</w:t>
      </w:r>
      <w:r w:rsidR="00700222">
        <w:rPr>
          <w:lang w:val="en-GB"/>
        </w:rPr>
        <w:t>el-</w:t>
      </w:r>
      <w:r>
        <w:rPr>
          <w:lang w:val="en-GB"/>
        </w:rPr>
        <w:t>19 paging enhancement. For option b, the first issue is how to extend the value N</w:t>
      </w:r>
      <w:r w:rsidR="00D422ED">
        <w:rPr>
          <w:lang w:val="en-GB"/>
        </w:rPr>
        <w:t xml:space="preserve"> (number of total PF</w:t>
      </w:r>
      <w:r w:rsidR="00CE3766">
        <w:rPr>
          <w:lang w:val="en-GB"/>
        </w:rPr>
        <w:t>(s)</w:t>
      </w:r>
      <w:r w:rsidR="00D422ED">
        <w:rPr>
          <w:lang w:val="en-GB"/>
        </w:rPr>
        <w:t xml:space="preserve"> in T)</w:t>
      </w:r>
      <w:r>
        <w:rPr>
          <w:lang w:val="en-GB"/>
        </w:rPr>
        <w:t xml:space="preserve">. </w:t>
      </w:r>
      <w:r w:rsidR="00D422ED">
        <w:rPr>
          <w:rFonts w:hint="eastAsia"/>
          <w:lang w:val="en-GB"/>
        </w:rPr>
        <w:t>In</w:t>
      </w:r>
      <w:r w:rsidR="00D422ED">
        <w:rPr>
          <w:lang w:val="en-GB"/>
        </w:rPr>
        <w:t xml:space="preserve"> the table below, </w:t>
      </w:r>
      <w:r w:rsidR="00987045">
        <w:rPr>
          <w:lang w:val="en-GB"/>
        </w:rPr>
        <w:t xml:space="preserve">the </w:t>
      </w:r>
      <w:r w:rsidR="00DD6ADD">
        <w:rPr>
          <w:lang w:val="en-GB"/>
        </w:rPr>
        <w:t xml:space="preserve">legacy </w:t>
      </w:r>
      <w:r w:rsidR="00987045">
        <w:rPr>
          <w:lang w:val="en-GB"/>
        </w:rPr>
        <w:t xml:space="preserve">minimum N </w:t>
      </w:r>
      <w:r w:rsidR="00E10217">
        <w:rPr>
          <w:lang w:val="en-GB"/>
        </w:rPr>
        <w:t xml:space="preserve">is </w:t>
      </w:r>
      <w:r w:rsidR="00987045">
        <w:rPr>
          <w:lang w:val="en-GB"/>
        </w:rPr>
        <w:t xml:space="preserve">1/16T. </w:t>
      </w:r>
      <w:r w:rsidR="00CC7902">
        <w:rPr>
          <w:lang w:val="en-GB"/>
        </w:rPr>
        <w:t>For</w:t>
      </w:r>
      <w:r w:rsidR="00987045">
        <w:rPr>
          <w:lang w:val="en-GB"/>
        </w:rPr>
        <w:t xml:space="preserve"> N = 1/16T, t</w:t>
      </w:r>
      <w:r>
        <w:rPr>
          <w:lang w:val="en-GB"/>
        </w:rPr>
        <w:t xml:space="preserve">he network can configure at least </w:t>
      </w:r>
      <w:r w:rsidR="00700222">
        <w:rPr>
          <w:lang w:val="en-GB"/>
        </w:rPr>
        <w:t>{</w:t>
      </w:r>
      <w:r w:rsidR="0043681E">
        <w:rPr>
          <w:rFonts w:hint="eastAsia"/>
          <w:lang w:val="en-GB"/>
        </w:rPr>
        <w:t>2</w:t>
      </w:r>
      <w:r w:rsidR="00987045">
        <w:rPr>
          <w:lang w:val="en-GB"/>
        </w:rPr>
        <w:t xml:space="preserve">, </w:t>
      </w:r>
      <w:r w:rsidR="0043681E">
        <w:rPr>
          <w:rFonts w:hint="eastAsia"/>
          <w:lang w:val="en-GB"/>
        </w:rPr>
        <w:t>4</w:t>
      </w:r>
      <w:r w:rsidR="00987045">
        <w:rPr>
          <w:lang w:val="en-GB"/>
        </w:rPr>
        <w:t xml:space="preserve">, </w:t>
      </w:r>
      <w:r w:rsidR="0043681E">
        <w:rPr>
          <w:rFonts w:hint="eastAsia"/>
          <w:lang w:val="en-GB"/>
        </w:rPr>
        <w:t>8</w:t>
      </w:r>
      <w:r w:rsidR="00987045">
        <w:rPr>
          <w:lang w:val="en-GB"/>
        </w:rPr>
        <w:t xml:space="preserve">, </w:t>
      </w:r>
      <w:r w:rsidR="0043681E">
        <w:rPr>
          <w:rFonts w:hint="eastAsia"/>
          <w:lang w:val="en-GB"/>
        </w:rPr>
        <w:t>16</w:t>
      </w:r>
      <w:r w:rsidR="00700222">
        <w:rPr>
          <w:lang w:val="en-GB"/>
        </w:rPr>
        <w:t>}</w:t>
      </w:r>
      <w:r>
        <w:rPr>
          <w:lang w:val="en-GB"/>
        </w:rPr>
        <w:t xml:space="preserve"> legacy PFs</w:t>
      </w:r>
      <w:r w:rsidR="00987045">
        <w:rPr>
          <w:lang w:val="en-GB"/>
        </w:rPr>
        <w:t xml:space="preserve"> </w:t>
      </w:r>
      <w:r w:rsidR="00987045" w:rsidRPr="00987045">
        <w:rPr>
          <w:lang w:val="en-GB"/>
        </w:rPr>
        <w:t xml:space="preserve">respectively </w:t>
      </w:r>
      <w:r>
        <w:rPr>
          <w:lang w:val="en-GB"/>
        </w:rPr>
        <w:t xml:space="preserve">in each DRX cycle </w:t>
      </w:r>
      <w:r w:rsidR="009120A8">
        <w:rPr>
          <w:lang w:val="en-GB"/>
        </w:rPr>
        <w:t>for</w:t>
      </w:r>
      <w:r>
        <w:rPr>
          <w:lang w:val="en-GB"/>
        </w:rPr>
        <w:t xml:space="preserve"> </w:t>
      </w:r>
      <w:r w:rsidR="00700222">
        <w:rPr>
          <w:lang w:val="en-GB"/>
        </w:rPr>
        <w:t>{</w:t>
      </w:r>
      <w:r>
        <w:rPr>
          <w:lang w:val="en-GB"/>
        </w:rPr>
        <w:t xml:space="preserve">T=32 </w:t>
      </w:r>
      <w:r w:rsidR="00DD6ADD">
        <w:rPr>
          <w:lang w:val="en-GB"/>
        </w:rPr>
        <w:t>rf</w:t>
      </w:r>
      <w:r w:rsidR="00987045">
        <w:rPr>
          <w:lang w:val="en-GB"/>
        </w:rPr>
        <w:t xml:space="preserve">, T=64 </w:t>
      </w:r>
      <w:r w:rsidR="00DD6ADD">
        <w:rPr>
          <w:lang w:val="en-GB"/>
        </w:rPr>
        <w:t>rf</w:t>
      </w:r>
      <w:r w:rsidR="00987045">
        <w:rPr>
          <w:lang w:val="en-GB"/>
        </w:rPr>
        <w:t xml:space="preserve">, T=128 </w:t>
      </w:r>
      <w:r w:rsidR="00DD6ADD">
        <w:rPr>
          <w:lang w:val="en-GB"/>
        </w:rPr>
        <w:t>rf</w:t>
      </w:r>
      <w:r w:rsidR="00C97042">
        <w:rPr>
          <w:lang w:val="en-GB"/>
        </w:rPr>
        <w:t>,</w:t>
      </w:r>
      <w:r w:rsidR="00987045">
        <w:rPr>
          <w:lang w:val="en-GB"/>
        </w:rPr>
        <w:t xml:space="preserve"> T=256 </w:t>
      </w:r>
      <w:r w:rsidR="00DD6ADD">
        <w:rPr>
          <w:lang w:val="en-GB"/>
        </w:rPr>
        <w:t>rf</w:t>
      </w:r>
      <w:r w:rsidR="00700222">
        <w:rPr>
          <w:lang w:val="en-GB"/>
        </w:rPr>
        <w:t>}</w:t>
      </w:r>
      <w:r w:rsidR="00D554B7">
        <w:rPr>
          <w:lang w:val="en-GB"/>
        </w:rPr>
        <w:t xml:space="preserve"> with the legacy paging configuration</w:t>
      </w:r>
      <w:r>
        <w:rPr>
          <w:lang w:val="en-GB"/>
        </w:rPr>
        <w:t xml:space="preserve">. </w:t>
      </w:r>
    </w:p>
    <w:tbl>
      <w:tblPr>
        <w:tblStyle w:val="a7"/>
        <w:tblW w:w="9060" w:type="dxa"/>
        <w:tblLook w:val="04A0" w:firstRow="1" w:lastRow="0" w:firstColumn="1" w:lastColumn="0" w:noHBand="0" w:noVBand="1"/>
      </w:tblPr>
      <w:tblGrid>
        <w:gridCol w:w="1014"/>
        <w:gridCol w:w="941"/>
        <w:gridCol w:w="918"/>
        <w:gridCol w:w="928"/>
        <w:gridCol w:w="928"/>
        <w:gridCol w:w="950"/>
        <w:gridCol w:w="904"/>
        <w:gridCol w:w="846"/>
        <w:gridCol w:w="837"/>
        <w:gridCol w:w="794"/>
      </w:tblGrid>
      <w:tr w:rsidR="00A60573" w14:paraId="07152023" w14:textId="26C2EBE8" w:rsidTr="002A5006">
        <w:trPr>
          <w:trHeight w:val="870"/>
        </w:trPr>
        <w:tc>
          <w:tcPr>
            <w:tcW w:w="1014" w:type="dxa"/>
            <w:tcBorders>
              <w:top w:val="single" w:sz="4" w:space="0" w:color="auto"/>
              <w:left w:val="single" w:sz="4" w:space="0" w:color="auto"/>
              <w:bottom w:val="single" w:sz="4" w:space="0" w:color="auto"/>
              <w:right w:val="single" w:sz="4" w:space="0" w:color="auto"/>
              <w:tl2br w:val="single" w:sz="4" w:space="0" w:color="auto"/>
            </w:tcBorders>
          </w:tcPr>
          <w:p w14:paraId="775C212B" w14:textId="4C646CBB" w:rsidR="002A5006" w:rsidRPr="0060694D" w:rsidRDefault="00A60573" w:rsidP="00A60573">
            <w:pPr>
              <w:widowControl/>
              <w:spacing w:before="120" w:after="180"/>
              <w:rPr>
                <w:rFonts w:eastAsiaTheme="minorEastAsia"/>
              </w:rPr>
            </w:pPr>
            <w:r>
              <w:lastRenderedPageBreak/>
              <w:t xml:space="preserve">    </w:t>
            </w:r>
            <w:r w:rsidR="002A5006">
              <w:t xml:space="preserve"> </w:t>
            </w:r>
            <w:r w:rsidR="002A5006" w:rsidRPr="0060694D">
              <w:t>N</w:t>
            </w:r>
          </w:p>
          <w:p w14:paraId="046DDDE4" w14:textId="03BF8E4E" w:rsidR="00A60573" w:rsidRPr="002A5006" w:rsidRDefault="002A5006" w:rsidP="00A60573">
            <w:pPr>
              <w:widowControl/>
              <w:spacing w:before="120" w:after="180"/>
            </w:pPr>
            <w:r w:rsidRPr="0060694D">
              <w:t>T</w:t>
            </w:r>
            <w:r w:rsidR="00A60573">
              <w:t xml:space="preserve">             </w:t>
            </w:r>
          </w:p>
        </w:tc>
        <w:tc>
          <w:tcPr>
            <w:tcW w:w="941" w:type="dxa"/>
            <w:tcBorders>
              <w:left w:val="single" w:sz="4" w:space="0" w:color="auto"/>
            </w:tcBorders>
          </w:tcPr>
          <w:p w14:paraId="0B952621" w14:textId="33C73FC4" w:rsidR="00A60573" w:rsidRDefault="00A60573" w:rsidP="00A60573">
            <w:pPr>
              <w:widowControl/>
              <w:spacing w:before="120" w:after="180"/>
              <w:rPr>
                <w:b/>
              </w:rPr>
            </w:pPr>
            <w:r w:rsidRPr="00CC1A00">
              <w:rPr>
                <w:rFonts w:eastAsiaTheme="minorEastAsia"/>
              </w:rPr>
              <w:t>oneT</w:t>
            </w:r>
          </w:p>
        </w:tc>
        <w:tc>
          <w:tcPr>
            <w:tcW w:w="918" w:type="dxa"/>
          </w:tcPr>
          <w:p w14:paraId="73E471BD" w14:textId="1696F7F1" w:rsidR="00A60573" w:rsidRDefault="00A60573" w:rsidP="00A60573">
            <w:pPr>
              <w:widowControl/>
              <w:spacing w:before="120" w:after="180"/>
              <w:rPr>
                <w:b/>
              </w:rPr>
            </w:pPr>
            <w:r>
              <w:rPr>
                <w:rFonts w:eastAsiaTheme="minorEastAsia"/>
              </w:rPr>
              <w:t>1/2</w:t>
            </w:r>
            <w:r w:rsidRPr="00CC1A00">
              <w:rPr>
                <w:rFonts w:eastAsiaTheme="minorEastAsia"/>
              </w:rPr>
              <w:t>T</w:t>
            </w:r>
          </w:p>
        </w:tc>
        <w:tc>
          <w:tcPr>
            <w:tcW w:w="928" w:type="dxa"/>
          </w:tcPr>
          <w:p w14:paraId="1DEC50E1" w14:textId="159305A8" w:rsidR="00A60573" w:rsidRDefault="00A60573" w:rsidP="00A60573">
            <w:pPr>
              <w:widowControl/>
              <w:spacing w:before="120" w:after="180"/>
              <w:rPr>
                <w:b/>
              </w:rPr>
            </w:pPr>
            <w:r>
              <w:rPr>
                <w:rFonts w:eastAsiaTheme="minorEastAsia"/>
              </w:rPr>
              <w:t>1/4</w:t>
            </w:r>
            <w:r w:rsidRPr="00CC1A00">
              <w:rPr>
                <w:rFonts w:eastAsiaTheme="minorEastAsia"/>
              </w:rPr>
              <w:t>T</w:t>
            </w:r>
          </w:p>
        </w:tc>
        <w:tc>
          <w:tcPr>
            <w:tcW w:w="928" w:type="dxa"/>
          </w:tcPr>
          <w:p w14:paraId="0DE78CE7" w14:textId="0FC59907" w:rsidR="00A60573" w:rsidRDefault="00A60573" w:rsidP="00A60573">
            <w:pPr>
              <w:widowControl/>
              <w:spacing w:before="120" w:after="180"/>
              <w:rPr>
                <w:b/>
              </w:rPr>
            </w:pPr>
            <w:r>
              <w:rPr>
                <w:rFonts w:eastAsiaTheme="minorEastAsia"/>
              </w:rPr>
              <w:t>1/8</w:t>
            </w:r>
            <w:r w:rsidRPr="00CC1A00">
              <w:rPr>
                <w:rFonts w:eastAsiaTheme="minorEastAsia"/>
              </w:rPr>
              <w:t>T</w:t>
            </w:r>
          </w:p>
        </w:tc>
        <w:tc>
          <w:tcPr>
            <w:tcW w:w="950" w:type="dxa"/>
          </w:tcPr>
          <w:p w14:paraId="129BF536" w14:textId="7AD4C15F" w:rsidR="00A60573" w:rsidRDefault="00A60573" w:rsidP="00A60573">
            <w:pPr>
              <w:widowControl/>
              <w:spacing w:before="120" w:after="180"/>
            </w:pPr>
            <w:r>
              <w:rPr>
                <w:rFonts w:eastAsiaTheme="minorEastAsia"/>
              </w:rPr>
              <w:t>1/16</w:t>
            </w:r>
            <w:r w:rsidRPr="00CC1A00">
              <w:rPr>
                <w:rFonts w:eastAsiaTheme="minorEastAsia"/>
              </w:rPr>
              <w:t>T</w:t>
            </w:r>
          </w:p>
        </w:tc>
        <w:tc>
          <w:tcPr>
            <w:tcW w:w="904" w:type="dxa"/>
          </w:tcPr>
          <w:p w14:paraId="30F036BD" w14:textId="57D509BA"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1</w:t>
            </w:r>
            <w:r w:rsidRPr="00A60573">
              <w:rPr>
                <w:rFonts w:eastAsiaTheme="minorEastAsia"/>
                <w:highlight w:val="yellow"/>
              </w:rPr>
              <w:t>/32T</w:t>
            </w:r>
          </w:p>
        </w:tc>
        <w:tc>
          <w:tcPr>
            <w:tcW w:w="846" w:type="dxa"/>
          </w:tcPr>
          <w:p w14:paraId="60FD8118" w14:textId="1B4DB752"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1</w:t>
            </w:r>
            <w:r w:rsidRPr="00A60573">
              <w:rPr>
                <w:rFonts w:eastAsiaTheme="minorEastAsia"/>
                <w:highlight w:val="yellow"/>
              </w:rPr>
              <w:t>/64T</w:t>
            </w:r>
          </w:p>
        </w:tc>
        <w:tc>
          <w:tcPr>
            <w:tcW w:w="837" w:type="dxa"/>
          </w:tcPr>
          <w:p w14:paraId="13E8BCA7" w14:textId="09ABDF45"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1</w:t>
            </w:r>
            <w:r w:rsidRPr="00A60573">
              <w:rPr>
                <w:rFonts w:eastAsiaTheme="minorEastAsia"/>
                <w:highlight w:val="yellow"/>
              </w:rPr>
              <w:t>/128T</w:t>
            </w:r>
          </w:p>
        </w:tc>
        <w:tc>
          <w:tcPr>
            <w:tcW w:w="794" w:type="dxa"/>
          </w:tcPr>
          <w:p w14:paraId="1EE0ED76" w14:textId="74BAC07D"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1</w:t>
            </w:r>
            <w:r w:rsidRPr="00A60573">
              <w:rPr>
                <w:rFonts w:eastAsiaTheme="minorEastAsia"/>
                <w:highlight w:val="yellow"/>
              </w:rPr>
              <w:t>/256T</w:t>
            </w:r>
          </w:p>
        </w:tc>
      </w:tr>
      <w:tr w:rsidR="00A60573" w14:paraId="09E6ABC6" w14:textId="36029AF7" w:rsidTr="002A5006">
        <w:tc>
          <w:tcPr>
            <w:tcW w:w="1014" w:type="dxa"/>
            <w:tcBorders>
              <w:top w:val="single" w:sz="4" w:space="0" w:color="auto"/>
            </w:tcBorders>
          </w:tcPr>
          <w:p w14:paraId="66FAC9FA" w14:textId="4EF67D0C" w:rsidR="00A60573" w:rsidRDefault="00A60573" w:rsidP="00A60573">
            <w:pPr>
              <w:widowControl/>
              <w:spacing w:before="120" w:after="180"/>
              <w:rPr>
                <w:b/>
              </w:rPr>
            </w:pPr>
            <w:r w:rsidRPr="00CC1A00">
              <w:rPr>
                <w:rFonts w:eastAsiaTheme="minorEastAsia"/>
              </w:rPr>
              <w:t>T = 320 ms</w:t>
            </w:r>
          </w:p>
        </w:tc>
        <w:tc>
          <w:tcPr>
            <w:tcW w:w="941" w:type="dxa"/>
          </w:tcPr>
          <w:p w14:paraId="20A48B88" w14:textId="4F21BAE8" w:rsidR="00A60573" w:rsidRPr="00A60573" w:rsidRDefault="00A60573" w:rsidP="00A60573">
            <w:pPr>
              <w:widowControl/>
              <w:spacing w:before="120" w:after="180"/>
              <w:rPr>
                <w:rFonts w:eastAsiaTheme="minorEastAsia"/>
                <w:b/>
              </w:rPr>
            </w:pPr>
            <w:r w:rsidRPr="00CC1A00">
              <w:rPr>
                <w:rFonts w:eastAsiaTheme="minorEastAsia"/>
              </w:rPr>
              <w:t>32</w:t>
            </w:r>
          </w:p>
        </w:tc>
        <w:tc>
          <w:tcPr>
            <w:tcW w:w="918" w:type="dxa"/>
          </w:tcPr>
          <w:p w14:paraId="638992AE" w14:textId="5C0C3224" w:rsidR="00A60573" w:rsidRDefault="00A60573" w:rsidP="00A60573">
            <w:pPr>
              <w:widowControl/>
              <w:spacing w:before="120" w:after="180"/>
              <w:rPr>
                <w:b/>
              </w:rPr>
            </w:pPr>
            <w:r w:rsidRPr="00CC1A00">
              <w:rPr>
                <w:rFonts w:eastAsiaTheme="minorEastAsia"/>
              </w:rPr>
              <w:t>16</w:t>
            </w:r>
          </w:p>
        </w:tc>
        <w:tc>
          <w:tcPr>
            <w:tcW w:w="928" w:type="dxa"/>
          </w:tcPr>
          <w:p w14:paraId="2FCD18D8" w14:textId="5AEC8371" w:rsidR="00A60573" w:rsidRDefault="00A60573" w:rsidP="00A60573">
            <w:pPr>
              <w:widowControl/>
              <w:spacing w:before="120" w:after="180"/>
              <w:rPr>
                <w:b/>
              </w:rPr>
            </w:pPr>
            <w:r w:rsidRPr="00CC1A00">
              <w:rPr>
                <w:rFonts w:eastAsiaTheme="minorEastAsia"/>
              </w:rPr>
              <w:t>8</w:t>
            </w:r>
          </w:p>
        </w:tc>
        <w:tc>
          <w:tcPr>
            <w:tcW w:w="928" w:type="dxa"/>
          </w:tcPr>
          <w:p w14:paraId="6A3EE511" w14:textId="3E7B6343" w:rsidR="00A60573" w:rsidRDefault="00A60573" w:rsidP="00A60573">
            <w:pPr>
              <w:widowControl/>
              <w:spacing w:before="120" w:after="180"/>
              <w:rPr>
                <w:b/>
              </w:rPr>
            </w:pPr>
            <w:r w:rsidRPr="00CC1A00">
              <w:rPr>
                <w:rFonts w:eastAsiaTheme="minorEastAsia"/>
              </w:rPr>
              <w:t>4</w:t>
            </w:r>
          </w:p>
        </w:tc>
        <w:tc>
          <w:tcPr>
            <w:tcW w:w="950" w:type="dxa"/>
          </w:tcPr>
          <w:p w14:paraId="14CF327A" w14:textId="1E9BD9AF" w:rsidR="00A60573" w:rsidRDefault="00A60573" w:rsidP="00A60573">
            <w:pPr>
              <w:widowControl/>
              <w:spacing w:before="120" w:after="180"/>
              <w:rPr>
                <w:b/>
              </w:rPr>
            </w:pPr>
            <w:r w:rsidRPr="00CC1A00">
              <w:rPr>
                <w:rFonts w:eastAsiaTheme="minorEastAsia"/>
              </w:rPr>
              <w:t>2</w:t>
            </w:r>
          </w:p>
        </w:tc>
        <w:tc>
          <w:tcPr>
            <w:tcW w:w="904" w:type="dxa"/>
          </w:tcPr>
          <w:p w14:paraId="24BC1AAC" w14:textId="21327682"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1</w:t>
            </w:r>
          </w:p>
        </w:tc>
        <w:tc>
          <w:tcPr>
            <w:tcW w:w="846" w:type="dxa"/>
          </w:tcPr>
          <w:p w14:paraId="748D5639" w14:textId="77777777" w:rsidR="00A60573" w:rsidRPr="00A60573" w:rsidRDefault="00A60573" w:rsidP="00A60573">
            <w:pPr>
              <w:widowControl/>
              <w:spacing w:before="120" w:after="180"/>
              <w:rPr>
                <w:rFonts w:eastAsiaTheme="minorEastAsia"/>
                <w:highlight w:val="yellow"/>
              </w:rPr>
            </w:pPr>
          </w:p>
        </w:tc>
        <w:tc>
          <w:tcPr>
            <w:tcW w:w="837" w:type="dxa"/>
          </w:tcPr>
          <w:p w14:paraId="49BC8D2F" w14:textId="77777777" w:rsidR="00A60573" w:rsidRPr="00A60573" w:rsidRDefault="00A60573" w:rsidP="00A60573">
            <w:pPr>
              <w:widowControl/>
              <w:spacing w:before="120" w:after="180"/>
              <w:rPr>
                <w:rFonts w:eastAsiaTheme="minorEastAsia"/>
                <w:highlight w:val="yellow"/>
              </w:rPr>
            </w:pPr>
          </w:p>
        </w:tc>
        <w:tc>
          <w:tcPr>
            <w:tcW w:w="794" w:type="dxa"/>
          </w:tcPr>
          <w:p w14:paraId="1CFFBA11" w14:textId="77777777" w:rsidR="00A60573" w:rsidRPr="00A60573" w:rsidRDefault="00A60573" w:rsidP="00A60573">
            <w:pPr>
              <w:widowControl/>
              <w:spacing w:before="120" w:after="180"/>
              <w:rPr>
                <w:rFonts w:eastAsiaTheme="minorEastAsia"/>
                <w:highlight w:val="yellow"/>
              </w:rPr>
            </w:pPr>
          </w:p>
        </w:tc>
      </w:tr>
      <w:tr w:rsidR="00A60573" w14:paraId="4571FCDE" w14:textId="1991EAD5" w:rsidTr="002A5006">
        <w:tc>
          <w:tcPr>
            <w:tcW w:w="1014" w:type="dxa"/>
          </w:tcPr>
          <w:p w14:paraId="6CE4C2B4" w14:textId="5B34AE2B" w:rsidR="00A60573" w:rsidRDefault="00A60573" w:rsidP="00A60573">
            <w:pPr>
              <w:widowControl/>
              <w:spacing w:before="120" w:after="180"/>
              <w:rPr>
                <w:b/>
              </w:rPr>
            </w:pPr>
            <w:r w:rsidRPr="00CC1A00">
              <w:rPr>
                <w:rFonts w:eastAsiaTheme="minorEastAsia"/>
              </w:rPr>
              <w:t>T = 640 ms</w:t>
            </w:r>
          </w:p>
        </w:tc>
        <w:tc>
          <w:tcPr>
            <w:tcW w:w="941" w:type="dxa"/>
          </w:tcPr>
          <w:p w14:paraId="6B8BA6BA" w14:textId="5BFAC7F8" w:rsidR="00A60573" w:rsidRDefault="00A60573" w:rsidP="00A60573">
            <w:pPr>
              <w:widowControl/>
              <w:spacing w:before="120" w:after="180"/>
              <w:rPr>
                <w:b/>
              </w:rPr>
            </w:pPr>
            <w:r w:rsidRPr="00CC1A00">
              <w:rPr>
                <w:rFonts w:eastAsiaTheme="minorEastAsia"/>
              </w:rPr>
              <w:t>64</w:t>
            </w:r>
          </w:p>
        </w:tc>
        <w:tc>
          <w:tcPr>
            <w:tcW w:w="918" w:type="dxa"/>
          </w:tcPr>
          <w:p w14:paraId="678816FE" w14:textId="3ED6542E" w:rsidR="00A60573" w:rsidRDefault="00A60573" w:rsidP="00A60573">
            <w:pPr>
              <w:widowControl/>
              <w:spacing w:before="120" w:after="180"/>
              <w:rPr>
                <w:b/>
              </w:rPr>
            </w:pPr>
            <w:r w:rsidRPr="00CC1A00">
              <w:rPr>
                <w:rFonts w:eastAsiaTheme="minorEastAsia"/>
              </w:rPr>
              <w:t>32</w:t>
            </w:r>
          </w:p>
        </w:tc>
        <w:tc>
          <w:tcPr>
            <w:tcW w:w="928" w:type="dxa"/>
          </w:tcPr>
          <w:p w14:paraId="6AE6FDFD" w14:textId="3F682F72" w:rsidR="00A60573" w:rsidRDefault="00A60573" w:rsidP="00A60573">
            <w:pPr>
              <w:widowControl/>
              <w:spacing w:before="120" w:after="180"/>
              <w:rPr>
                <w:b/>
              </w:rPr>
            </w:pPr>
            <w:r w:rsidRPr="00CC1A00">
              <w:rPr>
                <w:rFonts w:eastAsiaTheme="minorEastAsia"/>
              </w:rPr>
              <w:t>16</w:t>
            </w:r>
          </w:p>
        </w:tc>
        <w:tc>
          <w:tcPr>
            <w:tcW w:w="928" w:type="dxa"/>
          </w:tcPr>
          <w:p w14:paraId="3AAACC72" w14:textId="1AF0EDE0" w:rsidR="00A60573" w:rsidRDefault="00A60573" w:rsidP="00A60573">
            <w:pPr>
              <w:widowControl/>
              <w:spacing w:before="120" w:after="180"/>
              <w:rPr>
                <w:b/>
              </w:rPr>
            </w:pPr>
            <w:r w:rsidRPr="00CC1A00">
              <w:rPr>
                <w:rFonts w:eastAsiaTheme="minorEastAsia"/>
              </w:rPr>
              <w:t>8</w:t>
            </w:r>
          </w:p>
        </w:tc>
        <w:tc>
          <w:tcPr>
            <w:tcW w:w="950" w:type="dxa"/>
          </w:tcPr>
          <w:p w14:paraId="2DD6374C" w14:textId="27E26C77" w:rsidR="00A60573" w:rsidRDefault="00A60573" w:rsidP="00A60573">
            <w:pPr>
              <w:widowControl/>
              <w:spacing w:before="120" w:after="180"/>
              <w:rPr>
                <w:b/>
              </w:rPr>
            </w:pPr>
            <w:r w:rsidRPr="00CC1A00">
              <w:rPr>
                <w:rFonts w:eastAsiaTheme="minorEastAsia"/>
              </w:rPr>
              <w:t>4</w:t>
            </w:r>
          </w:p>
        </w:tc>
        <w:tc>
          <w:tcPr>
            <w:tcW w:w="904" w:type="dxa"/>
          </w:tcPr>
          <w:p w14:paraId="4F5F5BDC" w14:textId="27F92C8D"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2</w:t>
            </w:r>
          </w:p>
        </w:tc>
        <w:tc>
          <w:tcPr>
            <w:tcW w:w="846" w:type="dxa"/>
          </w:tcPr>
          <w:p w14:paraId="28F2B008" w14:textId="0F7E90FF"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1</w:t>
            </w:r>
          </w:p>
        </w:tc>
        <w:tc>
          <w:tcPr>
            <w:tcW w:w="837" w:type="dxa"/>
          </w:tcPr>
          <w:p w14:paraId="2FB63F14" w14:textId="77777777" w:rsidR="00A60573" w:rsidRPr="00A60573" w:rsidRDefault="00A60573" w:rsidP="00A60573">
            <w:pPr>
              <w:widowControl/>
              <w:spacing w:before="120" w:after="180"/>
              <w:rPr>
                <w:rFonts w:eastAsiaTheme="minorEastAsia"/>
                <w:highlight w:val="yellow"/>
              </w:rPr>
            </w:pPr>
          </w:p>
        </w:tc>
        <w:tc>
          <w:tcPr>
            <w:tcW w:w="794" w:type="dxa"/>
          </w:tcPr>
          <w:p w14:paraId="0DEA99E4" w14:textId="77777777" w:rsidR="00A60573" w:rsidRPr="00A60573" w:rsidRDefault="00A60573" w:rsidP="00A60573">
            <w:pPr>
              <w:widowControl/>
              <w:spacing w:before="120" w:after="180"/>
              <w:rPr>
                <w:rFonts w:eastAsiaTheme="minorEastAsia"/>
                <w:highlight w:val="yellow"/>
              </w:rPr>
            </w:pPr>
          </w:p>
        </w:tc>
      </w:tr>
      <w:tr w:rsidR="00A60573" w14:paraId="724FD3EF" w14:textId="7C1E6F41" w:rsidTr="002A5006">
        <w:tc>
          <w:tcPr>
            <w:tcW w:w="1014" w:type="dxa"/>
          </w:tcPr>
          <w:p w14:paraId="03D51540" w14:textId="242BD9FA" w:rsidR="00A60573" w:rsidRDefault="00A60573" w:rsidP="00A60573">
            <w:pPr>
              <w:widowControl/>
              <w:spacing w:before="120" w:after="180"/>
              <w:rPr>
                <w:b/>
              </w:rPr>
            </w:pPr>
            <w:r w:rsidRPr="00CC1A00">
              <w:rPr>
                <w:rFonts w:eastAsiaTheme="minorEastAsia"/>
              </w:rPr>
              <w:t>T = 1280 ms</w:t>
            </w:r>
          </w:p>
        </w:tc>
        <w:tc>
          <w:tcPr>
            <w:tcW w:w="941" w:type="dxa"/>
          </w:tcPr>
          <w:p w14:paraId="045DF4E8" w14:textId="3467CCA6" w:rsidR="00A60573" w:rsidRDefault="00A60573" w:rsidP="00A60573">
            <w:pPr>
              <w:widowControl/>
              <w:spacing w:before="120" w:after="180"/>
              <w:rPr>
                <w:b/>
              </w:rPr>
            </w:pPr>
            <w:r w:rsidRPr="00CC1A00">
              <w:rPr>
                <w:rFonts w:eastAsiaTheme="minorEastAsia"/>
              </w:rPr>
              <w:t>128</w:t>
            </w:r>
          </w:p>
        </w:tc>
        <w:tc>
          <w:tcPr>
            <w:tcW w:w="918" w:type="dxa"/>
          </w:tcPr>
          <w:p w14:paraId="238914F1" w14:textId="0D22D7B8" w:rsidR="00A60573" w:rsidRDefault="00A60573" w:rsidP="00A60573">
            <w:pPr>
              <w:widowControl/>
              <w:spacing w:before="120" w:after="180"/>
              <w:rPr>
                <w:b/>
              </w:rPr>
            </w:pPr>
            <w:r w:rsidRPr="00CC1A00">
              <w:rPr>
                <w:rFonts w:eastAsiaTheme="minorEastAsia"/>
              </w:rPr>
              <w:t>64</w:t>
            </w:r>
          </w:p>
        </w:tc>
        <w:tc>
          <w:tcPr>
            <w:tcW w:w="928" w:type="dxa"/>
          </w:tcPr>
          <w:p w14:paraId="5CF51EEA" w14:textId="0CBA7867" w:rsidR="00A60573" w:rsidRDefault="00A60573" w:rsidP="00A60573">
            <w:pPr>
              <w:widowControl/>
              <w:spacing w:before="120" w:after="180"/>
              <w:rPr>
                <w:b/>
              </w:rPr>
            </w:pPr>
            <w:r w:rsidRPr="00CC1A00">
              <w:rPr>
                <w:rFonts w:eastAsiaTheme="minorEastAsia"/>
              </w:rPr>
              <w:t>32</w:t>
            </w:r>
          </w:p>
        </w:tc>
        <w:tc>
          <w:tcPr>
            <w:tcW w:w="928" w:type="dxa"/>
          </w:tcPr>
          <w:p w14:paraId="42AFEE25" w14:textId="68A9B0A0" w:rsidR="00A60573" w:rsidRDefault="00A60573" w:rsidP="00A60573">
            <w:pPr>
              <w:widowControl/>
              <w:spacing w:before="120" w:after="180"/>
              <w:rPr>
                <w:b/>
              </w:rPr>
            </w:pPr>
            <w:r w:rsidRPr="00CC1A00">
              <w:rPr>
                <w:rFonts w:eastAsiaTheme="minorEastAsia"/>
              </w:rPr>
              <w:t>16</w:t>
            </w:r>
          </w:p>
        </w:tc>
        <w:tc>
          <w:tcPr>
            <w:tcW w:w="950" w:type="dxa"/>
          </w:tcPr>
          <w:p w14:paraId="35E6868F" w14:textId="50E9E695" w:rsidR="00A60573" w:rsidRDefault="00A60573" w:rsidP="00A60573">
            <w:pPr>
              <w:widowControl/>
              <w:spacing w:before="120" w:after="180"/>
              <w:rPr>
                <w:b/>
              </w:rPr>
            </w:pPr>
            <w:r w:rsidRPr="00CC1A00">
              <w:rPr>
                <w:rFonts w:eastAsiaTheme="minorEastAsia"/>
              </w:rPr>
              <w:t>8</w:t>
            </w:r>
          </w:p>
        </w:tc>
        <w:tc>
          <w:tcPr>
            <w:tcW w:w="904" w:type="dxa"/>
          </w:tcPr>
          <w:p w14:paraId="66A89613" w14:textId="1D2EE71B"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4</w:t>
            </w:r>
          </w:p>
        </w:tc>
        <w:tc>
          <w:tcPr>
            <w:tcW w:w="846" w:type="dxa"/>
          </w:tcPr>
          <w:p w14:paraId="269C47AA" w14:textId="058D2FB4"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2</w:t>
            </w:r>
          </w:p>
        </w:tc>
        <w:tc>
          <w:tcPr>
            <w:tcW w:w="837" w:type="dxa"/>
          </w:tcPr>
          <w:p w14:paraId="4E38A2C1" w14:textId="29A57349"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1</w:t>
            </w:r>
          </w:p>
        </w:tc>
        <w:tc>
          <w:tcPr>
            <w:tcW w:w="794" w:type="dxa"/>
          </w:tcPr>
          <w:p w14:paraId="369F0FFE" w14:textId="77777777" w:rsidR="00A60573" w:rsidRPr="00A60573" w:rsidRDefault="00A60573" w:rsidP="00A60573">
            <w:pPr>
              <w:widowControl/>
              <w:spacing w:before="120" w:after="180"/>
              <w:rPr>
                <w:rFonts w:eastAsiaTheme="minorEastAsia"/>
                <w:highlight w:val="yellow"/>
              </w:rPr>
            </w:pPr>
          </w:p>
        </w:tc>
      </w:tr>
      <w:tr w:rsidR="00A60573" w14:paraId="698CB357" w14:textId="0F355506" w:rsidTr="002A5006">
        <w:tc>
          <w:tcPr>
            <w:tcW w:w="1014" w:type="dxa"/>
          </w:tcPr>
          <w:p w14:paraId="418193EC" w14:textId="1DC21AAB" w:rsidR="00A60573" w:rsidRDefault="00A60573" w:rsidP="00A60573">
            <w:pPr>
              <w:widowControl/>
              <w:spacing w:before="120" w:after="180"/>
              <w:rPr>
                <w:b/>
              </w:rPr>
            </w:pPr>
            <w:r w:rsidRPr="00CC1A00">
              <w:rPr>
                <w:rFonts w:eastAsiaTheme="minorEastAsia"/>
              </w:rPr>
              <w:t>T = 2560 ms</w:t>
            </w:r>
          </w:p>
        </w:tc>
        <w:tc>
          <w:tcPr>
            <w:tcW w:w="941" w:type="dxa"/>
          </w:tcPr>
          <w:p w14:paraId="572F571E" w14:textId="383FB0A8" w:rsidR="00A60573" w:rsidRDefault="00A60573" w:rsidP="00A60573">
            <w:pPr>
              <w:widowControl/>
              <w:spacing w:before="120" w:after="180"/>
              <w:rPr>
                <w:b/>
              </w:rPr>
            </w:pPr>
            <w:r w:rsidRPr="00CC1A00">
              <w:rPr>
                <w:rFonts w:eastAsiaTheme="minorEastAsia"/>
              </w:rPr>
              <w:t>256</w:t>
            </w:r>
          </w:p>
        </w:tc>
        <w:tc>
          <w:tcPr>
            <w:tcW w:w="918" w:type="dxa"/>
          </w:tcPr>
          <w:p w14:paraId="4E2E1036" w14:textId="7E68DE4A" w:rsidR="00A60573" w:rsidRDefault="00A60573" w:rsidP="00A60573">
            <w:pPr>
              <w:widowControl/>
              <w:spacing w:before="120" w:after="180"/>
              <w:rPr>
                <w:b/>
              </w:rPr>
            </w:pPr>
            <w:r w:rsidRPr="00CC1A00">
              <w:rPr>
                <w:rFonts w:eastAsiaTheme="minorEastAsia"/>
              </w:rPr>
              <w:t>128</w:t>
            </w:r>
          </w:p>
        </w:tc>
        <w:tc>
          <w:tcPr>
            <w:tcW w:w="928" w:type="dxa"/>
          </w:tcPr>
          <w:p w14:paraId="5830BA30" w14:textId="1824C51B" w:rsidR="00A60573" w:rsidRDefault="00A60573" w:rsidP="00A60573">
            <w:pPr>
              <w:widowControl/>
              <w:spacing w:before="120" w:after="180"/>
              <w:rPr>
                <w:b/>
              </w:rPr>
            </w:pPr>
            <w:r w:rsidRPr="00CC1A00">
              <w:rPr>
                <w:rFonts w:eastAsiaTheme="minorEastAsia"/>
              </w:rPr>
              <w:t>64</w:t>
            </w:r>
          </w:p>
        </w:tc>
        <w:tc>
          <w:tcPr>
            <w:tcW w:w="928" w:type="dxa"/>
          </w:tcPr>
          <w:p w14:paraId="6063A3B8" w14:textId="55AA58FA" w:rsidR="00A60573" w:rsidRDefault="00A60573" w:rsidP="00A60573">
            <w:pPr>
              <w:widowControl/>
              <w:spacing w:before="120" w:after="180"/>
              <w:rPr>
                <w:b/>
              </w:rPr>
            </w:pPr>
            <w:r w:rsidRPr="00CC1A00">
              <w:rPr>
                <w:rFonts w:eastAsiaTheme="minorEastAsia"/>
              </w:rPr>
              <w:t>32</w:t>
            </w:r>
          </w:p>
        </w:tc>
        <w:tc>
          <w:tcPr>
            <w:tcW w:w="950" w:type="dxa"/>
          </w:tcPr>
          <w:p w14:paraId="0724F9F1" w14:textId="03244332" w:rsidR="00A60573" w:rsidRDefault="00A60573" w:rsidP="00A60573">
            <w:pPr>
              <w:widowControl/>
              <w:spacing w:before="120" w:after="180"/>
              <w:rPr>
                <w:b/>
              </w:rPr>
            </w:pPr>
            <w:r w:rsidRPr="00CC1A00">
              <w:rPr>
                <w:rFonts w:eastAsiaTheme="minorEastAsia"/>
              </w:rPr>
              <w:t>16</w:t>
            </w:r>
          </w:p>
        </w:tc>
        <w:tc>
          <w:tcPr>
            <w:tcW w:w="904" w:type="dxa"/>
          </w:tcPr>
          <w:p w14:paraId="453B7772" w14:textId="2B64AE08"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8</w:t>
            </w:r>
          </w:p>
        </w:tc>
        <w:tc>
          <w:tcPr>
            <w:tcW w:w="846" w:type="dxa"/>
          </w:tcPr>
          <w:p w14:paraId="5155BE34" w14:textId="146BAE30"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4</w:t>
            </w:r>
          </w:p>
        </w:tc>
        <w:tc>
          <w:tcPr>
            <w:tcW w:w="837" w:type="dxa"/>
          </w:tcPr>
          <w:p w14:paraId="47030A6A" w14:textId="4B448B4A"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2</w:t>
            </w:r>
          </w:p>
        </w:tc>
        <w:tc>
          <w:tcPr>
            <w:tcW w:w="794" w:type="dxa"/>
          </w:tcPr>
          <w:p w14:paraId="0C0B812D" w14:textId="3B777612" w:rsidR="00A60573" w:rsidRPr="00A60573" w:rsidRDefault="00A60573" w:rsidP="00A60573">
            <w:pPr>
              <w:widowControl/>
              <w:spacing w:before="120" w:after="180"/>
              <w:rPr>
                <w:rFonts w:eastAsiaTheme="minorEastAsia"/>
                <w:highlight w:val="yellow"/>
              </w:rPr>
            </w:pPr>
            <w:r w:rsidRPr="00A60573">
              <w:rPr>
                <w:rFonts w:eastAsiaTheme="minorEastAsia" w:hint="eastAsia"/>
                <w:highlight w:val="yellow"/>
              </w:rPr>
              <w:t>1</w:t>
            </w:r>
          </w:p>
        </w:tc>
      </w:tr>
    </w:tbl>
    <w:p w14:paraId="33E2AEE2" w14:textId="71A3E789" w:rsidR="002A5006" w:rsidRDefault="002A5006" w:rsidP="002A5006">
      <w:pPr>
        <w:widowControl/>
        <w:spacing w:before="120" w:after="180"/>
        <w:jc w:val="center"/>
        <w:rPr>
          <w:b/>
          <w:sz w:val="18"/>
        </w:rPr>
      </w:pPr>
      <w:r w:rsidRPr="006E6D41">
        <w:rPr>
          <w:b/>
          <w:sz w:val="18"/>
        </w:rPr>
        <w:t xml:space="preserve">Table </w:t>
      </w:r>
      <w:r w:rsidR="00CE3766">
        <w:rPr>
          <w:b/>
          <w:sz w:val="18"/>
        </w:rPr>
        <w:t>1</w:t>
      </w:r>
      <w:r w:rsidRPr="006E6D41">
        <w:rPr>
          <w:b/>
          <w:sz w:val="18"/>
        </w:rPr>
        <w:t>:</w:t>
      </w:r>
      <w:r w:rsidR="00CE3766">
        <w:rPr>
          <w:b/>
          <w:sz w:val="18"/>
        </w:rPr>
        <w:t xml:space="preserve"> the number of total PF(s) in T</w:t>
      </w:r>
      <w:r w:rsidRPr="006E6D41">
        <w:rPr>
          <w:b/>
          <w:sz w:val="18"/>
        </w:rPr>
        <w:t>.</w:t>
      </w:r>
    </w:p>
    <w:p w14:paraId="37F668A2" w14:textId="4F757CE1" w:rsidR="00634520" w:rsidRDefault="00634520" w:rsidP="00E347F3">
      <w:pPr>
        <w:widowControl/>
        <w:spacing w:before="120" w:after="180"/>
        <w:rPr>
          <w:lang w:val="en-GB"/>
        </w:rPr>
      </w:pPr>
      <w:r>
        <w:rPr>
          <w:lang w:val="en-GB"/>
        </w:rPr>
        <w:t>For R</w:t>
      </w:r>
      <w:r w:rsidR="00700222">
        <w:rPr>
          <w:lang w:val="en-GB"/>
        </w:rPr>
        <w:t>el-</w:t>
      </w:r>
      <w:r>
        <w:rPr>
          <w:lang w:val="en-GB"/>
        </w:rPr>
        <w:t xml:space="preserve">19 paging adaptation, </w:t>
      </w:r>
      <w:r w:rsidR="00700222">
        <w:rPr>
          <w:lang w:val="en-GB"/>
        </w:rPr>
        <w:t xml:space="preserve">we think that </w:t>
      </w:r>
      <w:r>
        <w:rPr>
          <w:lang w:val="en-GB"/>
        </w:rPr>
        <w:t>the network shou</w:t>
      </w:r>
      <w:r w:rsidR="00260A9E">
        <w:rPr>
          <w:lang w:val="en-GB"/>
        </w:rPr>
        <w:t>l</w:t>
      </w:r>
      <w:r>
        <w:rPr>
          <w:lang w:val="en-GB"/>
        </w:rPr>
        <w:t xml:space="preserve">d support configuring at least one PF for different </w:t>
      </w:r>
      <w:r w:rsidR="00E676DD">
        <w:rPr>
          <w:lang w:val="en-GB"/>
        </w:rPr>
        <w:t xml:space="preserve">T that the specification supports (e.g. T= 32 </w:t>
      </w:r>
      <w:r w:rsidR="00DD6ADD">
        <w:rPr>
          <w:lang w:val="en-GB"/>
        </w:rPr>
        <w:t>rf</w:t>
      </w:r>
      <w:r w:rsidR="00E676DD">
        <w:rPr>
          <w:lang w:val="en-GB"/>
        </w:rPr>
        <w:t xml:space="preserve">, 64 </w:t>
      </w:r>
      <w:r w:rsidR="00DD6ADD">
        <w:rPr>
          <w:lang w:val="en-GB"/>
        </w:rPr>
        <w:t>rf</w:t>
      </w:r>
      <w:r w:rsidR="00E676DD">
        <w:rPr>
          <w:lang w:val="en-GB"/>
        </w:rPr>
        <w:t xml:space="preserve">, 128 </w:t>
      </w:r>
      <w:r w:rsidR="00DD6ADD">
        <w:rPr>
          <w:lang w:val="en-GB"/>
        </w:rPr>
        <w:t>rf</w:t>
      </w:r>
      <w:r w:rsidR="00E676DD">
        <w:rPr>
          <w:lang w:val="en-GB"/>
        </w:rPr>
        <w:t xml:space="preserve">, 256 </w:t>
      </w:r>
      <w:r w:rsidR="00DD6ADD">
        <w:rPr>
          <w:lang w:val="en-GB"/>
        </w:rPr>
        <w:t>rf</w:t>
      </w:r>
      <w:r w:rsidR="00E676DD">
        <w:rPr>
          <w:lang w:val="en-GB"/>
        </w:rPr>
        <w:t>)</w:t>
      </w:r>
      <w:r>
        <w:rPr>
          <w:lang w:val="en-GB"/>
        </w:rPr>
        <w:t xml:space="preserve"> to achieve greater NES gain. </w:t>
      </w:r>
      <w:r w:rsidR="00B907A8">
        <w:rPr>
          <w:lang w:val="en-GB"/>
        </w:rPr>
        <w:t xml:space="preserve">Therefore, </w:t>
      </w:r>
      <w:r w:rsidR="00DD6ADD">
        <w:rPr>
          <w:lang w:val="en-GB"/>
        </w:rPr>
        <w:t xml:space="preserve">new </w:t>
      </w:r>
      <w:r w:rsidR="00B907A8">
        <w:rPr>
          <w:lang w:val="en-GB"/>
        </w:rPr>
        <w:t>N value</w:t>
      </w:r>
      <w:r w:rsidR="00DD6ADD">
        <w:rPr>
          <w:lang w:val="en-GB"/>
        </w:rPr>
        <w:t>s</w:t>
      </w:r>
      <w:r w:rsidR="00B907A8">
        <w:rPr>
          <w:lang w:val="en-GB"/>
        </w:rPr>
        <w:t xml:space="preserve"> </w:t>
      </w:r>
      <w:r w:rsidR="00502B9B" w:rsidRPr="0060694D">
        <w:t>{1/32T, 1/64T, 1/128T, 1/256T}</w:t>
      </w:r>
      <w:r w:rsidR="00B907A8" w:rsidRPr="00502B9B">
        <w:rPr>
          <w:lang w:val="en-GB"/>
        </w:rPr>
        <w:t xml:space="preserve"> should</w:t>
      </w:r>
      <w:r w:rsidR="00B907A8">
        <w:rPr>
          <w:lang w:val="en-GB"/>
        </w:rPr>
        <w:t xml:space="preserve"> be supported</w:t>
      </w:r>
      <w:r w:rsidR="00E10217">
        <w:rPr>
          <w:lang w:val="en-GB"/>
        </w:rPr>
        <w:t xml:space="preserve"> (</w:t>
      </w:r>
      <w:r w:rsidR="00E10217">
        <w:t xml:space="preserve">highlight in </w:t>
      </w:r>
      <w:r w:rsidR="0043681E">
        <w:rPr>
          <w:rFonts w:hint="eastAsia"/>
        </w:rPr>
        <w:t>table</w:t>
      </w:r>
      <w:r w:rsidR="0043681E">
        <w:t xml:space="preserve"> </w:t>
      </w:r>
      <w:r w:rsidR="0043681E">
        <w:rPr>
          <w:rFonts w:hint="eastAsia"/>
        </w:rPr>
        <w:t>1</w:t>
      </w:r>
      <w:r w:rsidR="00E10217">
        <w:rPr>
          <w:lang w:val="en-GB"/>
        </w:rPr>
        <w:t>)</w:t>
      </w:r>
      <w:r w:rsidR="00B907A8">
        <w:rPr>
          <w:lang w:val="en-GB"/>
        </w:rPr>
        <w:t xml:space="preserve">. </w:t>
      </w:r>
      <w:r>
        <w:rPr>
          <w:rFonts w:hint="eastAsia"/>
          <w:lang w:val="en-GB"/>
        </w:rPr>
        <w:t>H</w:t>
      </w:r>
      <w:r>
        <w:rPr>
          <w:lang w:val="en-GB"/>
        </w:rPr>
        <w:t xml:space="preserve">owever, </w:t>
      </w:r>
      <w:r>
        <w:rPr>
          <w:rFonts w:hint="eastAsia"/>
          <w:lang w:val="en-GB"/>
        </w:rPr>
        <w:t>for</w:t>
      </w:r>
      <w:r>
        <w:rPr>
          <w:lang w:val="en-GB"/>
        </w:rPr>
        <w:t xml:space="preserve"> </w:t>
      </w:r>
      <w:r w:rsidR="00417BBB">
        <w:rPr>
          <w:lang w:val="en-GB"/>
        </w:rPr>
        <w:t xml:space="preserve">N value </w:t>
      </w:r>
      <w:r w:rsidR="00700222">
        <w:rPr>
          <w:lang w:val="en-GB"/>
        </w:rPr>
        <w:t>{</w:t>
      </w:r>
      <w:r>
        <w:rPr>
          <w:rFonts w:hint="eastAsia"/>
          <w:lang w:val="en-GB"/>
        </w:rPr>
        <w:t>1/6</w:t>
      </w:r>
      <w:r>
        <w:rPr>
          <w:lang w:val="en-GB"/>
        </w:rPr>
        <w:t>4T, 1/128T</w:t>
      </w:r>
      <w:r>
        <w:rPr>
          <w:rFonts w:hint="eastAsia"/>
          <w:lang w:val="en-GB"/>
        </w:rPr>
        <w:t>,</w:t>
      </w:r>
      <w:r w:rsidR="00417BBB">
        <w:rPr>
          <w:lang w:val="en-GB"/>
        </w:rPr>
        <w:t xml:space="preserve"> </w:t>
      </w:r>
      <w:r>
        <w:rPr>
          <w:lang w:val="en-GB"/>
        </w:rPr>
        <w:t>1/256T</w:t>
      </w:r>
      <w:r w:rsidR="00700222">
        <w:rPr>
          <w:lang w:val="en-GB"/>
        </w:rPr>
        <w:t>}</w:t>
      </w:r>
      <w:r>
        <w:rPr>
          <w:lang w:val="en-GB"/>
        </w:rPr>
        <w:t xml:space="preserve">, if configured, the network </w:t>
      </w:r>
      <w:r w:rsidR="00DD6ADD">
        <w:rPr>
          <w:lang w:val="en-GB"/>
        </w:rPr>
        <w:t xml:space="preserve">should </w:t>
      </w:r>
      <w:r>
        <w:rPr>
          <w:lang w:val="en-GB"/>
        </w:rPr>
        <w:t xml:space="preserve">ensure </w:t>
      </w:r>
      <w:r w:rsidR="007519E9">
        <w:rPr>
          <w:lang w:val="en-GB"/>
        </w:rPr>
        <w:t xml:space="preserve">all </w:t>
      </w:r>
      <w:r>
        <w:rPr>
          <w:lang w:val="en-GB"/>
        </w:rPr>
        <w:t xml:space="preserve">the UEs in </w:t>
      </w:r>
      <w:r w:rsidR="00DD6ADD">
        <w:rPr>
          <w:lang w:val="en-GB"/>
        </w:rPr>
        <w:t xml:space="preserve">the NES </w:t>
      </w:r>
      <w:r>
        <w:rPr>
          <w:lang w:val="en-GB"/>
        </w:rPr>
        <w:t xml:space="preserve">cell have </w:t>
      </w:r>
      <w:r w:rsidR="00DD6ADD">
        <w:rPr>
          <w:lang w:val="en-GB"/>
        </w:rPr>
        <w:t>at least one</w:t>
      </w:r>
      <w:r>
        <w:rPr>
          <w:lang w:val="en-GB"/>
        </w:rPr>
        <w:t xml:space="preserve"> PF</w:t>
      </w:r>
      <w:r w:rsidR="00DD6ADD">
        <w:rPr>
          <w:lang w:val="en-GB"/>
        </w:rPr>
        <w:t xml:space="preserve"> per DRX cycle</w:t>
      </w:r>
      <w:r w:rsidR="00417BBB">
        <w:rPr>
          <w:lang w:val="en-GB"/>
        </w:rPr>
        <w:t xml:space="preserve">. </w:t>
      </w:r>
      <w:r>
        <w:t xml:space="preserve">For example, </w:t>
      </w:r>
      <w:r w:rsidR="008870ED">
        <w:rPr>
          <w:lang w:val="en-GB"/>
        </w:rPr>
        <w:t xml:space="preserve">if </w:t>
      </w:r>
      <w:r>
        <w:rPr>
          <w:lang w:val="en-GB"/>
        </w:rPr>
        <w:t xml:space="preserve">N = 1/64T is configured, </w:t>
      </w:r>
      <w:r w:rsidR="008870ED">
        <w:rPr>
          <w:lang w:val="en-GB"/>
        </w:rPr>
        <w:t>the minimum T among all UEs in cell</w:t>
      </w:r>
      <w:r>
        <w:rPr>
          <w:lang w:val="en-GB"/>
        </w:rPr>
        <w:t xml:space="preserve"> </w:t>
      </w:r>
      <w:r w:rsidR="00DD6ADD">
        <w:rPr>
          <w:lang w:val="en-GB"/>
        </w:rPr>
        <w:t xml:space="preserve">should not </w:t>
      </w:r>
      <w:r>
        <w:rPr>
          <w:lang w:val="en-GB"/>
        </w:rPr>
        <w:t xml:space="preserve">be less than 64 </w:t>
      </w:r>
      <w:r w:rsidR="00DD6ADD">
        <w:rPr>
          <w:lang w:val="en-GB"/>
        </w:rPr>
        <w:t>rf, which can rely on RAN and CN coordination.</w:t>
      </w:r>
    </w:p>
    <w:p w14:paraId="2E1E729B" w14:textId="3F926025" w:rsidR="00E676DD" w:rsidRDefault="00E676DD" w:rsidP="00E347F3">
      <w:pPr>
        <w:widowControl/>
        <w:spacing w:before="120" w:after="180"/>
        <w:rPr>
          <w:b/>
        </w:rPr>
      </w:pPr>
      <w:r>
        <w:rPr>
          <w:b/>
        </w:rPr>
        <w:t xml:space="preserve">Proposal 1: </w:t>
      </w:r>
      <w:r>
        <w:rPr>
          <w:rFonts w:hint="eastAsia"/>
          <w:b/>
        </w:rPr>
        <w:t>S</w:t>
      </w:r>
      <w:r>
        <w:rPr>
          <w:b/>
        </w:rPr>
        <w:t>upport new N value</w:t>
      </w:r>
      <w:r w:rsidR="00B907A8">
        <w:rPr>
          <w:b/>
        </w:rPr>
        <w:t xml:space="preserve"> </w:t>
      </w:r>
      <w:r>
        <w:rPr>
          <w:rFonts w:hint="eastAsia"/>
          <w:b/>
        </w:rPr>
        <w:t>{</w:t>
      </w:r>
      <w:r w:rsidRPr="00BA6FFC">
        <w:rPr>
          <w:b/>
        </w:rPr>
        <w:t>1/32</w:t>
      </w:r>
      <w:r>
        <w:rPr>
          <w:rFonts w:hint="eastAsia"/>
          <w:b/>
        </w:rPr>
        <w:t>T</w:t>
      </w:r>
      <w:r w:rsidRPr="00BA6FFC">
        <w:rPr>
          <w:b/>
        </w:rPr>
        <w:t>,</w:t>
      </w:r>
      <w:r w:rsidR="00502B9B">
        <w:rPr>
          <w:b/>
        </w:rPr>
        <w:t xml:space="preserve"> </w:t>
      </w:r>
      <w:r w:rsidRPr="00BA6FFC">
        <w:rPr>
          <w:b/>
        </w:rPr>
        <w:t>1/64</w:t>
      </w:r>
      <w:r>
        <w:rPr>
          <w:rFonts w:hint="eastAsia"/>
          <w:b/>
        </w:rPr>
        <w:t>T</w:t>
      </w:r>
      <w:r w:rsidRPr="00BA6FFC">
        <w:rPr>
          <w:b/>
        </w:rPr>
        <w:t>, 1/128</w:t>
      </w:r>
      <w:r>
        <w:rPr>
          <w:rFonts w:hint="eastAsia"/>
          <w:b/>
        </w:rPr>
        <w:t>T</w:t>
      </w:r>
      <w:r w:rsidRPr="00BA6FFC">
        <w:rPr>
          <w:b/>
        </w:rPr>
        <w:t>, 1/256</w:t>
      </w:r>
      <w:r>
        <w:rPr>
          <w:rFonts w:hint="eastAsia"/>
          <w:b/>
        </w:rPr>
        <w:t>T}</w:t>
      </w:r>
      <w:r>
        <w:rPr>
          <w:b/>
        </w:rPr>
        <w:t xml:space="preserve"> for </w:t>
      </w:r>
      <w:r w:rsidR="00DD6ADD">
        <w:rPr>
          <w:b/>
        </w:rPr>
        <w:t>option b</w:t>
      </w:r>
      <w:r>
        <w:rPr>
          <w:b/>
        </w:rPr>
        <w:t>.</w:t>
      </w:r>
    </w:p>
    <w:p w14:paraId="5229024B" w14:textId="57611347" w:rsidR="00E83854" w:rsidRPr="00E83854" w:rsidRDefault="0082461B" w:rsidP="00644DA6">
      <w:pPr>
        <w:pStyle w:val="3"/>
        <w:numPr>
          <w:ilvl w:val="0"/>
          <w:numId w:val="0"/>
        </w:numPr>
        <w:rPr>
          <w:lang w:val="en-GB"/>
        </w:rPr>
      </w:pPr>
      <w:r>
        <w:rPr>
          <w:lang w:val="en-GB"/>
        </w:rPr>
        <w:t>Signalling overhead of option b</w:t>
      </w:r>
    </w:p>
    <w:tbl>
      <w:tblPr>
        <w:tblStyle w:val="a7"/>
        <w:tblW w:w="0" w:type="auto"/>
        <w:tblLook w:val="04A0" w:firstRow="1" w:lastRow="0" w:firstColumn="1" w:lastColumn="0" w:noHBand="0" w:noVBand="1"/>
      </w:tblPr>
      <w:tblGrid>
        <w:gridCol w:w="9060"/>
      </w:tblGrid>
      <w:tr w:rsidR="00CB1126" w14:paraId="24D736C4" w14:textId="77777777" w:rsidTr="00CB1126">
        <w:tc>
          <w:tcPr>
            <w:tcW w:w="9060" w:type="dxa"/>
          </w:tcPr>
          <w:p w14:paraId="56CA4B7F" w14:textId="2771C1B3" w:rsidR="005C07F6" w:rsidRPr="0060694D" w:rsidRDefault="005C07F6" w:rsidP="007352EB">
            <w:pPr>
              <w:rPr>
                <w:rFonts w:eastAsiaTheme="minorEastAsia"/>
              </w:rPr>
            </w:pPr>
            <w:r w:rsidRPr="00444BD6">
              <w:rPr>
                <w:highlight w:val="green"/>
              </w:rPr>
              <w:t>Agreement in RAN2#</w:t>
            </w:r>
            <w:r w:rsidR="006A4DEA">
              <w:rPr>
                <w:highlight w:val="green"/>
              </w:rPr>
              <w:t>127</w:t>
            </w:r>
            <w:r w:rsidRPr="00444BD6">
              <w:rPr>
                <w:highlight w:val="green"/>
              </w:rPr>
              <w:t>bis</w:t>
            </w:r>
            <w:r>
              <w:t xml:space="preserve"> </w:t>
            </w:r>
          </w:p>
          <w:p w14:paraId="02918CE7" w14:textId="0018E9B4" w:rsidR="004E469A" w:rsidRPr="004E469A" w:rsidRDefault="00D01040" w:rsidP="007352EB">
            <w:pPr>
              <w:rPr>
                <w:rFonts w:eastAsia="等线"/>
                <w:kern w:val="2"/>
              </w:rPr>
            </w:pPr>
            <w:r>
              <w:t xml:space="preserve">2. </w:t>
            </w:r>
            <w:r w:rsidR="0082461B">
              <w:t>R2 should aim at signaling overhead minimization (</w:t>
            </w:r>
            <w:r w:rsidR="0082461B" w:rsidRPr="0082461B">
              <w:rPr>
                <w:highlight w:val="yellow"/>
              </w:rPr>
              <w:t>e.g., Ns=8 and FFS for other larger values</w:t>
            </w:r>
            <w:r w:rsidR="0082461B">
              <w:t>)</w:t>
            </w:r>
          </w:p>
        </w:tc>
      </w:tr>
    </w:tbl>
    <w:p w14:paraId="67A1704D" w14:textId="67EACA91" w:rsidR="007A5F24" w:rsidRPr="00EF0826" w:rsidRDefault="00644DA6" w:rsidP="0003577F">
      <w:pPr>
        <w:spacing w:before="120" w:after="180"/>
      </w:pPr>
      <w:r>
        <w:rPr>
          <w:lang w:val="en-GB"/>
        </w:rPr>
        <w:t>I</w:t>
      </w:r>
      <w:r>
        <w:rPr>
          <w:rFonts w:hint="eastAsia"/>
          <w:lang w:val="en-GB"/>
        </w:rPr>
        <w:t>n</w:t>
      </w:r>
      <w:r>
        <w:rPr>
          <w:lang w:val="en-GB"/>
        </w:rPr>
        <w:t xml:space="preserve"> </w:t>
      </w:r>
      <w:r>
        <w:rPr>
          <w:rFonts w:hint="eastAsia"/>
          <w:lang w:val="en-GB"/>
        </w:rPr>
        <w:t>RAN2#127</w:t>
      </w:r>
      <w:r>
        <w:rPr>
          <w:lang w:val="en-GB"/>
        </w:rPr>
        <w:t>bis meeting, RAN2 has agreed to study the signalling overhead of option b</w:t>
      </w:r>
      <w:r w:rsidR="00A069FD">
        <w:rPr>
          <w:lang w:val="en-GB"/>
        </w:rPr>
        <w:t xml:space="preserve">. </w:t>
      </w:r>
      <w:r w:rsidR="00B14BA9">
        <w:t>In the table below, we analyze the signaling overhead of option</w:t>
      </w:r>
      <w:r w:rsidR="00A069FD">
        <w:t xml:space="preserve"> </w:t>
      </w:r>
      <w:r w:rsidR="00B14BA9">
        <w:t>b when SCS is 30kHz</w:t>
      </w:r>
      <w:r w:rsidR="00A069FD">
        <w:t>, {</w:t>
      </w:r>
      <w:r w:rsidR="00B14BA9">
        <w:t>T</w:t>
      </w:r>
      <w:r w:rsidR="00A069FD">
        <w:t>=</w:t>
      </w:r>
      <w:r w:rsidR="00B14BA9">
        <w:t>32</w:t>
      </w:r>
      <w:r w:rsidR="00A069FD">
        <w:t xml:space="preserve"> </w:t>
      </w:r>
      <w:r w:rsidR="00CA3D2B">
        <w:t>rf</w:t>
      </w:r>
      <w:r w:rsidR="00A069FD">
        <w:t xml:space="preserve">, N=1/32T} and {T=64 </w:t>
      </w:r>
      <w:r w:rsidR="00CA3D2B">
        <w:t>rf</w:t>
      </w:r>
      <w:r w:rsidR="00A069FD">
        <w:t>, N=1/64T}</w:t>
      </w:r>
      <w:r w:rsidR="00B14BA9">
        <w:t xml:space="preserve"> for instance.</w:t>
      </w:r>
    </w:p>
    <w:tbl>
      <w:tblPr>
        <w:tblStyle w:val="a7"/>
        <w:tblW w:w="0" w:type="auto"/>
        <w:tblLayout w:type="fixed"/>
        <w:tblLook w:val="04A0" w:firstRow="1" w:lastRow="0" w:firstColumn="1" w:lastColumn="0" w:noHBand="0" w:noVBand="1"/>
      </w:tblPr>
      <w:tblGrid>
        <w:gridCol w:w="2122"/>
        <w:gridCol w:w="850"/>
        <w:gridCol w:w="851"/>
        <w:gridCol w:w="850"/>
        <w:gridCol w:w="851"/>
        <w:gridCol w:w="850"/>
        <w:gridCol w:w="851"/>
        <w:gridCol w:w="850"/>
        <w:gridCol w:w="985"/>
      </w:tblGrid>
      <w:tr w:rsidR="00EF0826" w14:paraId="5EA9E262" w14:textId="77777777" w:rsidTr="00E359F1">
        <w:trPr>
          <w:trHeight w:val="1147"/>
        </w:trPr>
        <w:tc>
          <w:tcPr>
            <w:tcW w:w="2122" w:type="dxa"/>
          </w:tcPr>
          <w:p w14:paraId="52737AD7" w14:textId="3F4DBEAA" w:rsidR="00EF0826" w:rsidRDefault="00EF0826" w:rsidP="00EF0826">
            <w:r>
              <w:rPr>
                <w:rFonts w:hint="eastAsia"/>
              </w:rPr>
              <w:t>S</w:t>
            </w:r>
            <w:r>
              <w:t>CS=</w:t>
            </w:r>
            <w:r w:rsidR="00CA3D2B">
              <w:rPr>
                <w:rFonts w:hint="eastAsia"/>
              </w:rPr>
              <w:t>3</w:t>
            </w:r>
            <w:r w:rsidR="00CA3D2B">
              <w:t>0kHz</w:t>
            </w:r>
          </w:p>
          <w:p w14:paraId="333C5FF9" w14:textId="77777777" w:rsidR="00EF0826" w:rsidRDefault="00EF0826" w:rsidP="00EF0826">
            <w:r w:rsidRPr="0039023F">
              <w:rPr>
                <w:rFonts w:hint="eastAsia"/>
                <w:highlight w:val="yellow"/>
              </w:rPr>
              <w:t>T</w:t>
            </w:r>
            <w:r w:rsidRPr="0039023F">
              <w:rPr>
                <w:highlight w:val="yellow"/>
              </w:rPr>
              <w:t>=320ms</w:t>
            </w:r>
          </w:p>
          <w:p w14:paraId="011C1FE5" w14:textId="2E3AB371" w:rsidR="00EF0826" w:rsidRDefault="00EF0826" w:rsidP="00EF0826">
            <w:pPr>
              <w:widowControl/>
              <w:spacing w:before="120" w:after="180"/>
              <w:rPr>
                <w:lang w:val="en-GB"/>
              </w:rPr>
            </w:pPr>
            <w:r w:rsidRPr="0039023F">
              <w:rPr>
                <w:rFonts w:hint="eastAsia"/>
                <w:highlight w:val="yellow"/>
              </w:rPr>
              <w:t>N=one</w:t>
            </w:r>
            <w:r w:rsidRPr="0039023F">
              <w:rPr>
                <w:highlight w:val="yellow"/>
              </w:rPr>
              <w:t>thirtysecond</w:t>
            </w:r>
            <w:r w:rsidRPr="0039023F">
              <w:rPr>
                <w:rFonts w:hint="eastAsia"/>
                <w:highlight w:val="yellow"/>
              </w:rPr>
              <w:t>T</w:t>
            </w:r>
          </w:p>
        </w:tc>
        <w:tc>
          <w:tcPr>
            <w:tcW w:w="6938" w:type="dxa"/>
            <w:gridSpan w:val="8"/>
          </w:tcPr>
          <w:p w14:paraId="4CC60583" w14:textId="1EDD4D8C" w:rsidR="00EF0826" w:rsidRPr="00127878" w:rsidRDefault="00EF0826" w:rsidP="00EF0826">
            <w:r w:rsidRPr="009E69C7">
              <w:t>firstPDCCH-MonitoringOccasionOfPO</w:t>
            </w:r>
            <w:r w:rsidRPr="009E69C7">
              <w:rPr>
                <w:rFonts w:hint="eastAsia"/>
              </w:rPr>
              <w:t>=</w:t>
            </w:r>
            <w:r>
              <w:rPr>
                <w:rFonts w:hint="eastAsia"/>
              </w:rPr>
              <w:t>32</w:t>
            </w:r>
            <w:r w:rsidRPr="00584E9B">
              <w:t xml:space="preserve"> radio frame</w:t>
            </w:r>
            <w:r w:rsidR="00E359F1">
              <w:t>s</w:t>
            </w:r>
            <w:r w:rsidRPr="00584E9B">
              <w:t xml:space="preserve"> </w:t>
            </w:r>
            <w:r w:rsidRPr="00127878">
              <w:rPr>
                <w:rFonts w:hint="eastAsia"/>
              </w:rPr>
              <w:t>=32</w:t>
            </w:r>
            <w:r w:rsidRPr="00127878">
              <w:t>0 sub frame</w:t>
            </w:r>
            <w:r w:rsidR="00E359F1">
              <w:t>s</w:t>
            </w:r>
            <w:r w:rsidRPr="00127878">
              <w:t xml:space="preserve"> =</w:t>
            </w:r>
            <w:r w:rsidR="00213AA2">
              <w:t>64</w:t>
            </w:r>
            <w:r w:rsidRPr="00127878">
              <w:rPr>
                <w:rFonts w:hint="eastAsia"/>
              </w:rPr>
              <w:t>0</w:t>
            </w:r>
            <w:r w:rsidRPr="00127878">
              <w:t xml:space="preserve"> slot</w:t>
            </w:r>
            <w:r w:rsidR="00E359F1">
              <w:t>s</w:t>
            </w:r>
            <w:r w:rsidRPr="00127878">
              <w:t xml:space="preserve"> =</w:t>
            </w:r>
            <w:r w:rsidR="00213AA2">
              <w:t>8960</w:t>
            </w:r>
            <w:r w:rsidRPr="00127878">
              <w:t xml:space="preserve"> symbo</w:t>
            </w:r>
            <w:r w:rsidRPr="00127878">
              <w:rPr>
                <w:rFonts w:hint="eastAsia"/>
              </w:rPr>
              <w:t>l</w:t>
            </w:r>
            <w:r w:rsidR="00E359F1">
              <w:t>s</w:t>
            </w:r>
          </w:p>
          <w:p w14:paraId="6BFCDCA7" w14:textId="2C673D71" w:rsidR="00EF0826" w:rsidRDefault="00EF0826" w:rsidP="00EF0826">
            <w:pPr>
              <w:widowControl/>
              <w:spacing w:before="120" w:after="180"/>
              <w:rPr>
                <w:lang w:val="en-GB"/>
              </w:rPr>
            </w:pPr>
            <w:r w:rsidRPr="0067624B">
              <w:t>The number of bits used for a PO offset</w:t>
            </w:r>
            <w:r w:rsidRPr="0067624B">
              <w:rPr>
                <w:rFonts w:hint="eastAsia"/>
              </w:rPr>
              <w:t>:</w:t>
            </w:r>
            <w:r w:rsidRPr="0067624B">
              <w:t xml:space="preserve"> </w:t>
            </w:r>
            <w:r w:rsidRPr="0067624B">
              <w:rPr>
                <w:rFonts w:hint="eastAsia"/>
              </w:rPr>
              <w:t>1</w:t>
            </w:r>
            <w:r w:rsidR="00213AA2">
              <w:t>4</w:t>
            </w:r>
            <w:r w:rsidRPr="0067624B">
              <w:t xml:space="preserve"> bit</w:t>
            </w:r>
            <w:r w:rsidR="00E359F1">
              <w:t>s</w:t>
            </w:r>
          </w:p>
        </w:tc>
      </w:tr>
      <w:tr w:rsidR="00EF0826" w14:paraId="66A6947D" w14:textId="77777777" w:rsidTr="00E359F1">
        <w:tc>
          <w:tcPr>
            <w:tcW w:w="2122" w:type="dxa"/>
          </w:tcPr>
          <w:p w14:paraId="207FCC2C" w14:textId="71806298" w:rsidR="00EF0826" w:rsidRPr="00EF0826" w:rsidRDefault="00EF0826" w:rsidP="00EF0826">
            <w:pPr>
              <w:widowControl/>
              <w:spacing w:before="120" w:after="180"/>
              <w:rPr>
                <w:rFonts w:eastAsiaTheme="minorEastAsia"/>
                <w:lang w:val="en-GB"/>
              </w:rPr>
            </w:pPr>
            <w:r>
              <w:rPr>
                <w:rFonts w:eastAsiaTheme="minorEastAsia"/>
                <w:lang w:val="en-GB"/>
              </w:rPr>
              <w:t>The number of POs of one PF</w:t>
            </w:r>
          </w:p>
        </w:tc>
        <w:tc>
          <w:tcPr>
            <w:tcW w:w="850" w:type="dxa"/>
          </w:tcPr>
          <w:p w14:paraId="61C87B9D" w14:textId="56338269" w:rsidR="00EF0826" w:rsidRDefault="00A35B43" w:rsidP="00EF0826">
            <w:pPr>
              <w:widowControl/>
              <w:spacing w:before="120" w:after="180"/>
              <w:rPr>
                <w:lang w:val="en-GB"/>
              </w:rPr>
            </w:pPr>
            <w:r w:rsidRPr="00C079B4">
              <w:rPr>
                <w:rFonts w:eastAsiaTheme="minorEastAsia"/>
              </w:rPr>
              <w:t>Ns</w:t>
            </w:r>
            <w:r>
              <w:rPr>
                <w:rFonts w:hint="eastAsia"/>
              </w:rPr>
              <w:t xml:space="preserve"> </w:t>
            </w:r>
            <w:r w:rsidR="00EF0826">
              <w:rPr>
                <w:rFonts w:hint="eastAsia"/>
              </w:rPr>
              <w:t>=1</w:t>
            </w:r>
          </w:p>
        </w:tc>
        <w:tc>
          <w:tcPr>
            <w:tcW w:w="851" w:type="dxa"/>
          </w:tcPr>
          <w:p w14:paraId="633B28C0" w14:textId="0D60DB33" w:rsidR="00EF0826" w:rsidRDefault="00A35B43" w:rsidP="00EF0826">
            <w:pPr>
              <w:widowControl/>
              <w:spacing w:before="120" w:after="180"/>
              <w:rPr>
                <w:lang w:val="en-GB"/>
              </w:rPr>
            </w:pPr>
            <w:r w:rsidRPr="00C079B4">
              <w:rPr>
                <w:rFonts w:eastAsiaTheme="minorEastAsia"/>
              </w:rPr>
              <w:t>Ns</w:t>
            </w:r>
            <w:r>
              <w:rPr>
                <w:rFonts w:hint="eastAsia"/>
              </w:rPr>
              <w:t xml:space="preserve"> </w:t>
            </w:r>
            <w:r w:rsidR="00EF0826">
              <w:rPr>
                <w:rFonts w:hint="eastAsia"/>
              </w:rPr>
              <w:t>=</w:t>
            </w:r>
            <w:r w:rsidR="00EF0826">
              <w:t>2</w:t>
            </w:r>
          </w:p>
        </w:tc>
        <w:tc>
          <w:tcPr>
            <w:tcW w:w="850" w:type="dxa"/>
          </w:tcPr>
          <w:p w14:paraId="6F972B1C" w14:textId="3AE6002B" w:rsidR="00EF0826" w:rsidRDefault="00A35B43" w:rsidP="00EF0826">
            <w:pPr>
              <w:widowControl/>
              <w:spacing w:before="120" w:after="180"/>
              <w:rPr>
                <w:lang w:val="en-GB"/>
              </w:rPr>
            </w:pPr>
            <w:r w:rsidRPr="00C079B4">
              <w:rPr>
                <w:rFonts w:eastAsiaTheme="minorEastAsia"/>
              </w:rPr>
              <w:t>Ns</w:t>
            </w:r>
            <w:r>
              <w:rPr>
                <w:rFonts w:hint="eastAsia"/>
              </w:rPr>
              <w:t xml:space="preserve"> </w:t>
            </w:r>
            <w:r w:rsidR="00EF0826">
              <w:rPr>
                <w:rFonts w:hint="eastAsia"/>
              </w:rPr>
              <w:t>=</w:t>
            </w:r>
            <w:r>
              <w:t xml:space="preserve"> </w:t>
            </w:r>
            <w:r w:rsidR="00EF0826">
              <w:t>4</w:t>
            </w:r>
          </w:p>
        </w:tc>
        <w:tc>
          <w:tcPr>
            <w:tcW w:w="851" w:type="dxa"/>
          </w:tcPr>
          <w:p w14:paraId="155DB774" w14:textId="363BBB84" w:rsidR="00EF0826" w:rsidRPr="00A35B43" w:rsidRDefault="00A35B43" w:rsidP="00EF0826">
            <w:pPr>
              <w:widowControl/>
              <w:spacing w:before="120" w:after="180"/>
              <w:rPr>
                <w:highlight w:val="green"/>
                <w:lang w:val="en-GB"/>
              </w:rPr>
            </w:pPr>
            <w:r w:rsidRPr="00A35B43">
              <w:rPr>
                <w:rFonts w:eastAsiaTheme="minorEastAsia"/>
                <w:highlight w:val="green"/>
              </w:rPr>
              <w:t>Ns</w:t>
            </w:r>
            <w:r w:rsidRPr="00A35B43">
              <w:rPr>
                <w:rFonts w:hint="eastAsia"/>
                <w:highlight w:val="green"/>
              </w:rPr>
              <w:t xml:space="preserve"> </w:t>
            </w:r>
            <w:r w:rsidR="00EF0826" w:rsidRPr="00A35B43">
              <w:rPr>
                <w:rFonts w:hint="eastAsia"/>
                <w:highlight w:val="green"/>
              </w:rPr>
              <w:t>=</w:t>
            </w:r>
            <w:r w:rsidRPr="00A35B43">
              <w:rPr>
                <w:highlight w:val="green"/>
              </w:rPr>
              <w:t xml:space="preserve"> </w:t>
            </w:r>
            <w:r w:rsidR="00EF0826" w:rsidRPr="00A35B43">
              <w:rPr>
                <w:highlight w:val="green"/>
              </w:rPr>
              <w:t>8</w:t>
            </w:r>
          </w:p>
        </w:tc>
        <w:tc>
          <w:tcPr>
            <w:tcW w:w="850" w:type="dxa"/>
          </w:tcPr>
          <w:p w14:paraId="47538E5E" w14:textId="697AA124" w:rsidR="00EF0826" w:rsidRPr="00A35B43" w:rsidRDefault="00A35B43" w:rsidP="00EF0826">
            <w:pPr>
              <w:widowControl/>
              <w:spacing w:before="120" w:after="180"/>
              <w:rPr>
                <w:highlight w:val="green"/>
                <w:lang w:val="en-GB"/>
              </w:rPr>
            </w:pPr>
            <w:r w:rsidRPr="00A35B43">
              <w:rPr>
                <w:rFonts w:eastAsiaTheme="minorEastAsia"/>
                <w:highlight w:val="green"/>
              </w:rPr>
              <w:t>Ns</w:t>
            </w:r>
            <w:r w:rsidRPr="00A35B43">
              <w:rPr>
                <w:rFonts w:hint="eastAsia"/>
                <w:highlight w:val="green"/>
              </w:rPr>
              <w:t xml:space="preserve"> </w:t>
            </w:r>
            <w:r w:rsidR="00EF0826" w:rsidRPr="00A35B43">
              <w:rPr>
                <w:rFonts w:hint="eastAsia"/>
                <w:highlight w:val="green"/>
              </w:rPr>
              <w:t>=</w:t>
            </w:r>
            <w:r w:rsidR="00EF0826" w:rsidRPr="00A35B43">
              <w:rPr>
                <w:highlight w:val="green"/>
              </w:rPr>
              <w:t>16</w:t>
            </w:r>
          </w:p>
        </w:tc>
        <w:tc>
          <w:tcPr>
            <w:tcW w:w="851" w:type="dxa"/>
          </w:tcPr>
          <w:p w14:paraId="6B8992F3" w14:textId="76775516" w:rsidR="00EF0826" w:rsidRPr="00A35B43" w:rsidRDefault="00A35B43" w:rsidP="00EF0826">
            <w:pPr>
              <w:widowControl/>
              <w:spacing w:before="120" w:after="180"/>
              <w:rPr>
                <w:highlight w:val="green"/>
                <w:lang w:val="en-GB"/>
              </w:rPr>
            </w:pPr>
            <w:r w:rsidRPr="00A35B43">
              <w:rPr>
                <w:rFonts w:eastAsiaTheme="minorEastAsia"/>
                <w:highlight w:val="green"/>
              </w:rPr>
              <w:t>Ns</w:t>
            </w:r>
            <w:r w:rsidRPr="00A35B43">
              <w:rPr>
                <w:rFonts w:hint="eastAsia"/>
                <w:highlight w:val="green"/>
              </w:rPr>
              <w:t xml:space="preserve"> </w:t>
            </w:r>
            <w:r w:rsidR="00EF0826" w:rsidRPr="00A35B43">
              <w:rPr>
                <w:rFonts w:hint="eastAsia"/>
                <w:highlight w:val="green"/>
              </w:rPr>
              <w:t>=</w:t>
            </w:r>
            <w:r w:rsidRPr="00A35B43">
              <w:rPr>
                <w:highlight w:val="green"/>
              </w:rPr>
              <w:t xml:space="preserve"> </w:t>
            </w:r>
            <w:r w:rsidR="00EF0826" w:rsidRPr="00A35B43">
              <w:rPr>
                <w:highlight w:val="green"/>
              </w:rPr>
              <w:t>32</w:t>
            </w:r>
          </w:p>
        </w:tc>
        <w:tc>
          <w:tcPr>
            <w:tcW w:w="850" w:type="dxa"/>
          </w:tcPr>
          <w:p w14:paraId="17D75636" w14:textId="2C347A45" w:rsidR="00EF0826" w:rsidRPr="00A35B43" w:rsidRDefault="00A35B43" w:rsidP="00EF0826">
            <w:pPr>
              <w:widowControl/>
              <w:spacing w:before="120" w:after="180"/>
              <w:rPr>
                <w:highlight w:val="green"/>
                <w:lang w:val="en-GB"/>
              </w:rPr>
            </w:pPr>
            <w:r w:rsidRPr="00A35B43">
              <w:rPr>
                <w:rFonts w:eastAsiaTheme="minorEastAsia"/>
                <w:highlight w:val="green"/>
              </w:rPr>
              <w:t>Ns</w:t>
            </w:r>
            <w:r w:rsidRPr="00A35B43">
              <w:rPr>
                <w:rFonts w:hint="eastAsia"/>
                <w:highlight w:val="green"/>
              </w:rPr>
              <w:t xml:space="preserve"> </w:t>
            </w:r>
            <w:r w:rsidR="00EF0826" w:rsidRPr="00A35B43">
              <w:rPr>
                <w:rFonts w:hint="eastAsia"/>
                <w:highlight w:val="green"/>
              </w:rPr>
              <w:t>=</w:t>
            </w:r>
            <w:r w:rsidRPr="00A35B43">
              <w:rPr>
                <w:highlight w:val="green"/>
              </w:rPr>
              <w:t xml:space="preserve"> </w:t>
            </w:r>
            <w:r w:rsidR="00EF0826" w:rsidRPr="00A35B43">
              <w:rPr>
                <w:highlight w:val="green"/>
              </w:rPr>
              <w:t>64</w:t>
            </w:r>
          </w:p>
        </w:tc>
        <w:tc>
          <w:tcPr>
            <w:tcW w:w="985" w:type="dxa"/>
          </w:tcPr>
          <w:p w14:paraId="3B1318AE" w14:textId="734887E8" w:rsidR="00EF0826" w:rsidRPr="00A35B43" w:rsidRDefault="00A35B43" w:rsidP="00EF0826">
            <w:pPr>
              <w:widowControl/>
              <w:spacing w:before="120" w:after="180"/>
              <w:rPr>
                <w:highlight w:val="green"/>
                <w:lang w:val="en-GB"/>
              </w:rPr>
            </w:pPr>
            <w:r w:rsidRPr="00A35B43">
              <w:rPr>
                <w:rFonts w:eastAsiaTheme="minorEastAsia"/>
                <w:highlight w:val="green"/>
              </w:rPr>
              <w:t>Ns</w:t>
            </w:r>
            <w:r w:rsidRPr="00A35B43">
              <w:rPr>
                <w:rFonts w:hint="eastAsia"/>
                <w:highlight w:val="green"/>
              </w:rPr>
              <w:t xml:space="preserve"> </w:t>
            </w:r>
            <w:r w:rsidR="00EF0826" w:rsidRPr="00A35B43">
              <w:rPr>
                <w:rFonts w:hint="eastAsia"/>
                <w:highlight w:val="green"/>
              </w:rPr>
              <w:t>=</w:t>
            </w:r>
            <w:r w:rsidRPr="00A35B43">
              <w:rPr>
                <w:highlight w:val="green"/>
              </w:rPr>
              <w:t xml:space="preserve"> </w:t>
            </w:r>
            <w:r w:rsidR="00EF0826" w:rsidRPr="00A35B43">
              <w:rPr>
                <w:rFonts w:hint="eastAsia"/>
                <w:highlight w:val="green"/>
              </w:rPr>
              <w:t>1</w:t>
            </w:r>
            <w:r w:rsidR="00EF0826" w:rsidRPr="00A35B43">
              <w:rPr>
                <w:highlight w:val="green"/>
              </w:rPr>
              <w:t>28</w:t>
            </w:r>
          </w:p>
        </w:tc>
      </w:tr>
      <w:tr w:rsidR="00A35B43" w14:paraId="22E09A22" w14:textId="77777777" w:rsidTr="00E359F1">
        <w:tc>
          <w:tcPr>
            <w:tcW w:w="2122" w:type="dxa"/>
          </w:tcPr>
          <w:p w14:paraId="0D32A320" w14:textId="28868992" w:rsidR="00EF0826" w:rsidRPr="00EF0826" w:rsidRDefault="00EF0826" w:rsidP="00EF0826">
            <w:pPr>
              <w:widowControl/>
              <w:spacing w:before="120" w:after="180"/>
              <w:rPr>
                <w:rFonts w:eastAsiaTheme="minorEastAsia"/>
                <w:lang w:val="en-GB"/>
              </w:rPr>
            </w:pPr>
            <w:r>
              <w:rPr>
                <w:rFonts w:eastAsiaTheme="minorEastAsia"/>
                <w:lang w:val="en-GB"/>
              </w:rPr>
              <w:t xml:space="preserve">The signaling of </w:t>
            </w:r>
            <w:r w:rsidRPr="009E69C7">
              <w:t>firstPDCCH-</w:t>
            </w:r>
            <w:r w:rsidRPr="009E69C7">
              <w:lastRenderedPageBreak/>
              <w:t>MonitoringOccasionOfPO</w:t>
            </w:r>
          </w:p>
        </w:tc>
        <w:tc>
          <w:tcPr>
            <w:tcW w:w="850" w:type="dxa"/>
          </w:tcPr>
          <w:p w14:paraId="6AA8C3BC" w14:textId="0FACD9C4" w:rsidR="00EF0826" w:rsidRPr="00EF0826" w:rsidRDefault="00EF0826" w:rsidP="00EF0826">
            <w:pPr>
              <w:widowControl/>
              <w:spacing w:before="120" w:after="180"/>
              <w:rPr>
                <w:rFonts w:eastAsiaTheme="minorEastAsia"/>
              </w:rPr>
            </w:pPr>
            <w:r>
              <w:rPr>
                <w:rFonts w:eastAsiaTheme="minorEastAsia" w:hint="eastAsia"/>
              </w:rPr>
              <w:lastRenderedPageBreak/>
              <w:t>1</w:t>
            </w:r>
            <w:r w:rsidR="00213AA2">
              <w:rPr>
                <w:rFonts w:eastAsiaTheme="minorEastAsia"/>
              </w:rPr>
              <w:t>4</w:t>
            </w:r>
            <w:r>
              <w:rPr>
                <w:rFonts w:eastAsiaTheme="minorEastAsia"/>
              </w:rPr>
              <w:t xml:space="preserve"> bit</w:t>
            </w:r>
            <w:r w:rsidR="00E359F1">
              <w:rPr>
                <w:rFonts w:eastAsiaTheme="minorEastAsia"/>
              </w:rPr>
              <w:t>s</w:t>
            </w:r>
          </w:p>
        </w:tc>
        <w:tc>
          <w:tcPr>
            <w:tcW w:w="851" w:type="dxa"/>
          </w:tcPr>
          <w:p w14:paraId="6769FD94" w14:textId="752AF324" w:rsidR="00EF0826" w:rsidRPr="00EF0826" w:rsidRDefault="00EF0826" w:rsidP="00EF0826">
            <w:pPr>
              <w:widowControl/>
              <w:spacing w:before="120" w:after="180"/>
              <w:rPr>
                <w:rFonts w:eastAsiaTheme="minorEastAsia"/>
              </w:rPr>
            </w:pPr>
            <w:r>
              <w:rPr>
                <w:rFonts w:eastAsiaTheme="minorEastAsia" w:hint="eastAsia"/>
              </w:rPr>
              <w:t>2</w:t>
            </w:r>
            <w:r w:rsidR="00213AA2">
              <w:rPr>
                <w:rFonts w:eastAsiaTheme="minorEastAsia"/>
              </w:rPr>
              <w:t>8</w:t>
            </w:r>
            <w:r>
              <w:rPr>
                <w:rFonts w:eastAsiaTheme="minorEastAsia"/>
              </w:rPr>
              <w:t xml:space="preserve"> bit</w:t>
            </w:r>
            <w:r w:rsidR="00E359F1">
              <w:rPr>
                <w:rFonts w:eastAsiaTheme="minorEastAsia"/>
              </w:rPr>
              <w:t>s</w:t>
            </w:r>
            <w:r>
              <w:rPr>
                <w:rFonts w:eastAsiaTheme="minorEastAsia"/>
              </w:rPr>
              <w:t xml:space="preserve"> </w:t>
            </w:r>
          </w:p>
        </w:tc>
        <w:tc>
          <w:tcPr>
            <w:tcW w:w="850" w:type="dxa"/>
          </w:tcPr>
          <w:p w14:paraId="68320163" w14:textId="0BBE9C19" w:rsidR="00EF0826" w:rsidRPr="00EF0826" w:rsidRDefault="00EF0826" w:rsidP="00EF0826">
            <w:pPr>
              <w:widowControl/>
              <w:spacing w:before="120" w:after="180"/>
              <w:rPr>
                <w:rFonts w:eastAsiaTheme="minorEastAsia"/>
              </w:rPr>
            </w:pPr>
            <w:r>
              <w:rPr>
                <w:rFonts w:eastAsiaTheme="minorEastAsia" w:hint="eastAsia"/>
              </w:rPr>
              <w:t>5</w:t>
            </w:r>
            <w:r w:rsidR="00213AA2">
              <w:rPr>
                <w:rFonts w:eastAsiaTheme="minorEastAsia"/>
              </w:rPr>
              <w:t>6</w:t>
            </w:r>
            <w:r>
              <w:rPr>
                <w:rFonts w:eastAsiaTheme="minorEastAsia"/>
              </w:rPr>
              <w:t xml:space="preserve"> bit</w:t>
            </w:r>
            <w:r w:rsidR="00E359F1">
              <w:rPr>
                <w:rFonts w:eastAsiaTheme="minorEastAsia"/>
              </w:rPr>
              <w:t>s</w:t>
            </w:r>
          </w:p>
        </w:tc>
        <w:tc>
          <w:tcPr>
            <w:tcW w:w="851" w:type="dxa"/>
          </w:tcPr>
          <w:p w14:paraId="616C1F02" w14:textId="1BAAA6B8" w:rsidR="00EF0826" w:rsidRPr="00A35B43" w:rsidRDefault="00AC13A3" w:rsidP="00EF0826">
            <w:pPr>
              <w:widowControl/>
              <w:spacing w:before="120" w:after="180"/>
              <w:rPr>
                <w:rFonts w:eastAsiaTheme="minorEastAsia"/>
                <w:highlight w:val="yellow"/>
              </w:rPr>
            </w:pPr>
            <w:r w:rsidRPr="00A35B43">
              <w:rPr>
                <w:rFonts w:eastAsiaTheme="minorEastAsia" w:hint="eastAsia"/>
                <w:highlight w:val="yellow"/>
              </w:rPr>
              <w:t>1</w:t>
            </w:r>
            <w:r>
              <w:rPr>
                <w:rFonts w:eastAsiaTheme="minorEastAsia"/>
                <w:highlight w:val="yellow"/>
              </w:rPr>
              <w:t>12</w:t>
            </w:r>
            <w:r w:rsidRPr="00A35B43">
              <w:rPr>
                <w:rFonts w:eastAsiaTheme="minorEastAsia"/>
                <w:highlight w:val="yellow"/>
              </w:rPr>
              <w:t xml:space="preserve"> </w:t>
            </w:r>
            <w:r w:rsidR="00EF0826" w:rsidRPr="00A35B43">
              <w:rPr>
                <w:rFonts w:eastAsiaTheme="minorEastAsia"/>
                <w:highlight w:val="yellow"/>
              </w:rPr>
              <w:t>bit</w:t>
            </w:r>
            <w:r w:rsidR="00E359F1">
              <w:rPr>
                <w:rFonts w:eastAsiaTheme="minorEastAsia"/>
                <w:highlight w:val="yellow"/>
              </w:rPr>
              <w:t>s</w:t>
            </w:r>
          </w:p>
        </w:tc>
        <w:tc>
          <w:tcPr>
            <w:tcW w:w="850" w:type="dxa"/>
          </w:tcPr>
          <w:p w14:paraId="0BEE8D16" w14:textId="3A0C80E5" w:rsidR="00EF0826" w:rsidRPr="00A35B43" w:rsidRDefault="00EF0826" w:rsidP="00EF0826">
            <w:pPr>
              <w:widowControl/>
              <w:spacing w:before="120" w:after="180"/>
              <w:rPr>
                <w:rFonts w:eastAsiaTheme="minorEastAsia"/>
                <w:highlight w:val="yellow"/>
              </w:rPr>
            </w:pPr>
            <w:r w:rsidRPr="00A35B43">
              <w:rPr>
                <w:rFonts w:eastAsiaTheme="minorEastAsia" w:hint="eastAsia"/>
                <w:highlight w:val="yellow"/>
              </w:rPr>
              <w:t>2</w:t>
            </w:r>
            <w:r w:rsidR="00213AA2">
              <w:rPr>
                <w:rFonts w:eastAsiaTheme="minorEastAsia"/>
                <w:highlight w:val="yellow"/>
              </w:rPr>
              <w:t>24</w:t>
            </w:r>
            <w:r w:rsidRPr="00A35B43">
              <w:rPr>
                <w:rFonts w:eastAsiaTheme="minorEastAsia"/>
                <w:highlight w:val="yellow"/>
              </w:rPr>
              <w:t xml:space="preserve"> bit</w:t>
            </w:r>
            <w:r w:rsidR="00E359F1">
              <w:rPr>
                <w:rFonts w:eastAsiaTheme="minorEastAsia"/>
                <w:highlight w:val="yellow"/>
              </w:rPr>
              <w:t>s</w:t>
            </w:r>
          </w:p>
        </w:tc>
        <w:tc>
          <w:tcPr>
            <w:tcW w:w="851" w:type="dxa"/>
          </w:tcPr>
          <w:p w14:paraId="59A7340C" w14:textId="0CB9971A" w:rsidR="00EF0826" w:rsidRPr="00A35B43" w:rsidRDefault="00EF0826" w:rsidP="00EF0826">
            <w:pPr>
              <w:widowControl/>
              <w:spacing w:before="120" w:after="180"/>
              <w:rPr>
                <w:rFonts w:eastAsiaTheme="minorEastAsia"/>
                <w:highlight w:val="yellow"/>
              </w:rPr>
            </w:pPr>
            <w:r w:rsidRPr="00A35B43">
              <w:rPr>
                <w:rFonts w:eastAsiaTheme="minorEastAsia" w:hint="eastAsia"/>
                <w:highlight w:val="yellow"/>
              </w:rPr>
              <w:t>4</w:t>
            </w:r>
            <w:r w:rsidR="00213AA2">
              <w:rPr>
                <w:rFonts w:eastAsiaTheme="minorEastAsia"/>
                <w:highlight w:val="yellow"/>
              </w:rPr>
              <w:t>48</w:t>
            </w:r>
            <w:r w:rsidRPr="00A35B43">
              <w:rPr>
                <w:rFonts w:eastAsiaTheme="minorEastAsia"/>
                <w:highlight w:val="yellow"/>
              </w:rPr>
              <w:t xml:space="preserve"> bit</w:t>
            </w:r>
            <w:r w:rsidR="00E359F1">
              <w:rPr>
                <w:rFonts w:eastAsiaTheme="minorEastAsia"/>
                <w:highlight w:val="yellow"/>
              </w:rPr>
              <w:t>s</w:t>
            </w:r>
          </w:p>
        </w:tc>
        <w:tc>
          <w:tcPr>
            <w:tcW w:w="850" w:type="dxa"/>
          </w:tcPr>
          <w:p w14:paraId="7E848CE4" w14:textId="46E685FB" w:rsidR="00EF0826" w:rsidRPr="00A35B43" w:rsidRDefault="00EF0826" w:rsidP="00EF0826">
            <w:pPr>
              <w:widowControl/>
              <w:spacing w:before="120" w:after="180"/>
              <w:rPr>
                <w:rFonts w:eastAsiaTheme="minorEastAsia"/>
                <w:highlight w:val="yellow"/>
              </w:rPr>
            </w:pPr>
            <w:r w:rsidRPr="00A35B43">
              <w:rPr>
                <w:rFonts w:eastAsiaTheme="minorEastAsia"/>
                <w:highlight w:val="yellow"/>
              </w:rPr>
              <w:t>8</w:t>
            </w:r>
            <w:r w:rsidR="00213AA2">
              <w:rPr>
                <w:rFonts w:eastAsiaTheme="minorEastAsia"/>
                <w:highlight w:val="yellow"/>
              </w:rPr>
              <w:t>96</w:t>
            </w:r>
            <w:r w:rsidRPr="00A35B43">
              <w:rPr>
                <w:rFonts w:eastAsiaTheme="minorEastAsia"/>
                <w:highlight w:val="yellow"/>
              </w:rPr>
              <w:t xml:space="preserve"> bit</w:t>
            </w:r>
            <w:r w:rsidR="00E359F1">
              <w:rPr>
                <w:rFonts w:eastAsiaTheme="minorEastAsia"/>
                <w:highlight w:val="yellow"/>
              </w:rPr>
              <w:t>s</w:t>
            </w:r>
          </w:p>
        </w:tc>
        <w:tc>
          <w:tcPr>
            <w:tcW w:w="985" w:type="dxa"/>
          </w:tcPr>
          <w:p w14:paraId="3E1E138B" w14:textId="14AEB73E" w:rsidR="00EF0826" w:rsidRPr="00A35B43" w:rsidRDefault="00EF0826" w:rsidP="00EF0826">
            <w:pPr>
              <w:widowControl/>
              <w:spacing w:before="120" w:after="180"/>
              <w:rPr>
                <w:rFonts w:eastAsiaTheme="minorEastAsia"/>
                <w:highlight w:val="yellow"/>
              </w:rPr>
            </w:pPr>
            <w:r w:rsidRPr="00A35B43">
              <w:rPr>
                <w:rFonts w:eastAsiaTheme="minorEastAsia" w:hint="eastAsia"/>
                <w:highlight w:val="yellow"/>
              </w:rPr>
              <w:t>1</w:t>
            </w:r>
            <w:r w:rsidR="00213AA2">
              <w:rPr>
                <w:rFonts w:eastAsiaTheme="minorEastAsia"/>
                <w:highlight w:val="yellow"/>
              </w:rPr>
              <w:t>792</w:t>
            </w:r>
            <w:r w:rsidRPr="00A35B43">
              <w:rPr>
                <w:rFonts w:eastAsiaTheme="minorEastAsia"/>
                <w:highlight w:val="yellow"/>
              </w:rPr>
              <w:t xml:space="preserve"> bit</w:t>
            </w:r>
            <w:r w:rsidR="00E359F1">
              <w:rPr>
                <w:rFonts w:eastAsiaTheme="minorEastAsia"/>
                <w:highlight w:val="yellow"/>
              </w:rPr>
              <w:t>s</w:t>
            </w:r>
          </w:p>
        </w:tc>
      </w:tr>
      <w:tr w:rsidR="00EF0826" w14:paraId="39CC8E73" w14:textId="77777777" w:rsidTr="00E359F1">
        <w:tc>
          <w:tcPr>
            <w:tcW w:w="2122" w:type="dxa"/>
          </w:tcPr>
          <w:p w14:paraId="3E1C0819" w14:textId="052AA351" w:rsidR="00EF0826" w:rsidRDefault="00EF0826" w:rsidP="00EF0826">
            <w:r>
              <w:rPr>
                <w:rFonts w:hint="eastAsia"/>
              </w:rPr>
              <w:t>S</w:t>
            </w:r>
            <w:r>
              <w:t>CS=</w:t>
            </w:r>
            <w:r w:rsidR="00CA3D2B">
              <w:rPr>
                <w:rFonts w:hint="eastAsia"/>
              </w:rPr>
              <w:t>3</w:t>
            </w:r>
            <w:r w:rsidR="00CA3D2B">
              <w:t>0kHz</w:t>
            </w:r>
          </w:p>
          <w:p w14:paraId="546F8CE9" w14:textId="448E05C8" w:rsidR="00EF0826" w:rsidRPr="0039023F" w:rsidRDefault="00EF0826" w:rsidP="00EF0826">
            <w:pPr>
              <w:rPr>
                <w:highlight w:val="yellow"/>
              </w:rPr>
            </w:pPr>
            <w:r w:rsidRPr="0039023F">
              <w:rPr>
                <w:rFonts w:hint="eastAsia"/>
                <w:highlight w:val="yellow"/>
              </w:rPr>
              <w:t>T</w:t>
            </w:r>
            <w:r w:rsidRPr="0039023F">
              <w:rPr>
                <w:highlight w:val="yellow"/>
              </w:rPr>
              <w:t>=6</w:t>
            </w:r>
            <w:r w:rsidR="00832370" w:rsidRPr="0039023F">
              <w:rPr>
                <w:highlight w:val="yellow"/>
              </w:rPr>
              <w:t>4</w:t>
            </w:r>
            <w:r w:rsidRPr="0039023F">
              <w:rPr>
                <w:highlight w:val="yellow"/>
              </w:rPr>
              <w:t>0ms</w:t>
            </w:r>
          </w:p>
          <w:p w14:paraId="3EDC5631" w14:textId="6235386A" w:rsidR="00EF0826" w:rsidRDefault="00EF0826" w:rsidP="00EF0826">
            <w:pPr>
              <w:widowControl/>
              <w:spacing w:before="120" w:after="180"/>
              <w:rPr>
                <w:lang w:val="en-GB"/>
              </w:rPr>
            </w:pPr>
            <w:r w:rsidRPr="0039023F">
              <w:rPr>
                <w:rFonts w:hint="eastAsia"/>
                <w:highlight w:val="yellow"/>
              </w:rPr>
              <w:t>N=one</w:t>
            </w:r>
            <w:r w:rsidRPr="0039023F">
              <w:rPr>
                <w:highlight w:val="yellow"/>
              </w:rPr>
              <w:t>sixtyfouth</w:t>
            </w:r>
            <w:r w:rsidRPr="0039023F">
              <w:rPr>
                <w:rFonts w:hint="eastAsia"/>
                <w:highlight w:val="yellow"/>
              </w:rPr>
              <w:t>T</w:t>
            </w:r>
          </w:p>
        </w:tc>
        <w:tc>
          <w:tcPr>
            <w:tcW w:w="6938" w:type="dxa"/>
            <w:gridSpan w:val="8"/>
          </w:tcPr>
          <w:p w14:paraId="49F1125A" w14:textId="1A92455F" w:rsidR="00EF0826" w:rsidRPr="00127878" w:rsidRDefault="00EF0826" w:rsidP="00EF0826">
            <w:r w:rsidRPr="009E69C7">
              <w:t>firstPDCCH-MonitoringOccasionOfPO</w:t>
            </w:r>
            <w:r w:rsidRPr="009E69C7">
              <w:rPr>
                <w:rFonts w:hint="eastAsia"/>
              </w:rPr>
              <w:t>=</w:t>
            </w:r>
            <w:r>
              <w:t>64</w:t>
            </w:r>
            <w:r w:rsidRPr="00584E9B">
              <w:t xml:space="preserve"> radio frame</w:t>
            </w:r>
            <w:r w:rsidR="00E359F1">
              <w:t>s</w:t>
            </w:r>
            <w:r w:rsidRPr="00584E9B">
              <w:t xml:space="preserve"> </w:t>
            </w:r>
            <w:r w:rsidRPr="00127878">
              <w:rPr>
                <w:rFonts w:hint="eastAsia"/>
              </w:rPr>
              <w:t>=</w:t>
            </w:r>
            <w:r>
              <w:t>64</w:t>
            </w:r>
            <w:r w:rsidRPr="00127878">
              <w:t>0 sub frame</w:t>
            </w:r>
            <w:r w:rsidR="00E359F1">
              <w:t>s</w:t>
            </w:r>
            <w:r w:rsidRPr="00127878">
              <w:t xml:space="preserve"> =</w:t>
            </w:r>
            <w:r w:rsidR="00213AA2">
              <w:t>128</w:t>
            </w:r>
            <w:r w:rsidRPr="00127878">
              <w:rPr>
                <w:rFonts w:hint="eastAsia"/>
              </w:rPr>
              <w:t>0</w:t>
            </w:r>
            <w:r w:rsidRPr="00127878">
              <w:t xml:space="preserve"> slot</w:t>
            </w:r>
            <w:r w:rsidR="00E359F1">
              <w:t>s</w:t>
            </w:r>
            <w:r w:rsidRPr="00127878">
              <w:t xml:space="preserve"> =</w:t>
            </w:r>
            <w:r w:rsidR="00213AA2">
              <w:t>17920</w:t>
            </w:r>
            <w:r w:rsidRPr="00127878">
              <w:t xml:space="preserve"> symbo</w:t>
            </w:r>
            <w:r w:rsidRPr="00127878">
              <w:rPr>
                <w:rFonts w:hint="eastAsia"/>
              </w:rPr>
              <w:t>l</w:t>
            </w:r>
            <w:r w:rsidR="00E359F1">
              <w:t>s</w:t>
            </w:r>
          </w:p>
          <w:p w14:paraId="04FEB0AD" w14:textId="445A017D" w:rsidR="00EF0826" w:rsidRDefault="00EF0826" w:rsidP="00EF0826">
            <w:pPr>
              <w:widowControl/>
              <w:spacing w:before="120" w:after="180"/>
            </w:pPr>
            <w:r w:rsidRPr="0067624B">
              <w:t>The number of bits used for a PO offset</w:t>
            </w:r>
            <w:r w:rsidRPr="0067624B">
              <w:rPr>
                <w:rFonts w:hint="eastAsia"/>
              </w:rPr>
              <w:t>:</w:t>
            </w:r>
            <w:r w:rsidRPr="0067624B">
              <w:t xml:space="preserve"> </w:t>
            </w:r>
            <w:r w:rsidRPr="0067624B">
              <w:rPr>
                <w:rFonts w:hint="eastAsia"/>
              </w:rPr>
              <w:t>1</w:t>
            </w:r>
            <w:r w:rsidR="00213AA2">
              <w:t>5</w:t>
            </w:r>
            <w:r w:rsidRPr="0067624B">
              <w:t xml:space="preserve"> bit</w:t>
            </w:r>
            <w:r w:rsidR="00E359F1">
              <w:t>s</w:t>
            </w:r>
          </w:p>
        </w:tc>
      </w:tr>
      <w:tr w:rsidR="00EF0826" w14:paraId="64F31960" w14:textId="77777777" w:rsidTr="00E359F1">
        <w:trPr>
          <w:trHeight w:val="868"/>
        </w:trPr>
        <w:tc>
          <w:tcPr>
            <w:tcW w:w="2122" w:type="dxa"/>
          </w:tcPr>
          <w:p w14:paraId="02F5EDDA" w14:textId="4733E13F" w:rsidR="00EF0826" w:rsidRDefault="00EF0826" w:rsidP="00EF0826">
            <w:pPr>
              <w:widowControl/>
              <w:spacing w:before="120" w:after="180"/>
              <w:rPr>
                <w:lang w:val="en-GB"/>
              </w:rPr>
            </w:pPr>
            <w:r>
              <w:rPr>
                <w:rFonts w:eastAsiaTheme="minorEastAsia"/>
                <w:lang w:val="en-GB"/>
              </w:rPr>
              <w:t>The number of POs of one PF</w:t>
            </w:r>
          </w:p>
        </w:tc>
        <w:tc>
          <w:tcPr>
            <w:tcW w:w="850" w:type="dxa"/>
          </w:tcPr>
          <w:p w14:paraId="2FB26444" w14:textId="28C191A2" w:rsidR="00EF0826" w:rsidRPr="00C079B4" w:rsidRDefault="00C079B4" w:rsidP="00EF0826">
            <w:pPr>
              <w:widowControl/>
              <w:spacing w:before="120" w:after="180"/>
            </w:pPr>
            <w:r w:rsidRPr="00C079B4">
              <w:rPr>
                <w:rFonts w:eastAsiaTheme="minorEastAsia"/>
              </w:rPr>
              <w:t>Ns</w:t>
            </w:r>
            <w:r w:rsidR="00EF0826" w:rsidRPr="00C079B4">
              <w:t>=1</w:t>
            </w:r>
          </w:p>
        </w:tc>
        <w:tc>
          <w:tcPr>
            <w:tcW w:w="851" w:type="dxa"/>
          </w:tcPr>
          <w:p w14:paraId="69BD54A7" w14:textId="20C8C07A" w:rsidR="00EF0826" w:rsidRPr="00C079B4" w:rsidRDefault="00C079B4" w:rsidP="00EF0826">
            <w:pPr>
              <w:widowControl/>
              <w:spacing w:before="120" w:after="180"/>
            </w:pPr>
            <w:r w:rsidRPr="00C079B4">
              <w:rPr>
                <w:rFonts w:eastAsiaTheme="minorEastAsia"/>
              </w:rPr>
              <w:t>Ns</w:t>
            </w:r>
            <w:r w:rsidRPr="00C079B4">
              <w:t xml:space="preserve"> </w:t>
            </w:r>
            <w:r w:rsidR="00EF0826" w:rsidRPr="00C079B4">
              <w:t>=2</w:t>
            </w:r>
          </w:p>
        </w:tc>
        <w:tc>
          <w:tcPr>
            <w:tcW w:w="850" w:type="dxa"/>
          </w:tcPr>
          <w:p w14:paraId="1F65743F" w14:textId="13B1279F" w:rsidR="00EF0826" w:rsidRPr="00C079B4" w:rsidRDefault="00C079B4" w:rsidP="00EF0826">
            <w:pPr>
              <w:widowControl/>
              <w:spacing w:before="120" w:after="180"/>
            </w:pPr>
            <w:r w:rsidRPr="00C079B4">
              <w:rPr>
                <w:rFonts w:eastAsiaTheme="minorEastAsia"/>
              </w:rPr>
              <w:t>Ns</w:t>
            </w:r>
            <w:r w:rsidRPr="00C079B4">
              <w:t xml:space="preserve"> </w:t>
            </w:r>
            <w:r w:rsidR="00EF0826" w:rsidRPr="00C079B4">
              <w:t>=4</w:t>
            </w:r>
          </w:p>
        </w:tc>
        <w:tc>
          <w:tcPr>
            <w:tcW w:w="851" w:type="dxa"/>
          </w:tcPr>
          <w:p w14:paraId="122945BE" w14:textId="4213948A" w:rsidR="00EF0826" w:rsidRPr="00A35B43" w:rsidRDefault="00C079B4" w:rsidP="00EF0826">
            <w:pPr>
              <w:widowControl/>
              <w:spacing w:before="120" w:after="180"/>
              <w:rPr>
                <w:highlight w:val="green"/>
              </w:rPr>
            </w:pPr>
            <w:r w:rsidRPr="00A35B43">
              <w:rPr>
                <w:rFonts w:eastAsiaTheme="minorEastAsia"/>
                <w:highlight w:val="green"/>
              </w:rPr>
              <w:t>Ns</w:t>
            </w:r>
            <w:r w:rsidRPr="00A35B43">
              <w:rPr>
                <w:highlight w:val="green"/>
              </w:rPr>
              <w:t xml:space="preserve"> </w:t>
            </w:r>
            <w:r w:rsidR="00EF0826" w:rsidRPr="00A35B43">
              <w:rPr>
                <w:highlight w:val="green"/>
              </w:rPr>
              <w:t>=8</w:t>
            </w:r>
          </w:p>
        </w:tc>
        <w:tc>
          <w:tcPr>
            <w:tcW w:w="850" w:type="dxa"/>
          </w:tcPr>
          <w:p w14:paraId="54654DFC" w14:textId="5456D2E4" w:rsidR="00EF0826" w:rsidRPr="00A35B43" w:rsidRDefault="00C079B4" w:rsidP="00EF0826">
            <w:pPr>
              <w:widowControl/>
              <w:spacing w:before="120" w:after="180"/>
              <w:rPr>
                <w:highlight w:val="green"/>
              </w:rPr>
            </w:pPr>
            <w:r w:rsidRPr="00A35B43">
              <w:rPr>
                <w:rFonts w:eastAsiaTheme="minorEastAsia"/>
                <w:highlight w:val="green"/>
              </w:rPr>
              <w:t>Ns</w:t>
            </w:r>
            <w:r w:rsidRPr="00A35B43">
              <w:rPr>
                <w:highlight w:val="green"/>
              </w:rPr>
              <w:t xml:space="preserve"> </w:t>
            </w:r>
            <w:r w:rsidR="00EF0826" w:rsidRPr="00A35B43">
              <w:rPr>
                <w:highlight w:val="green"/>
              </w:rPr>
              <w:t>=16</w:t>
            </w:r>
          </w:p>
        </w:tc>
        <w:tc>
          <w:tcPr>
            <w:tcW w:w="851" w:type="dxa"/>
          </w:tcPr>
          <w:p w14:paraId="4D6D8CB8" w14:textId="238A5EAD" w:rsidR="00EF0826" w:rsidRPr="00A35B43" w:rsidRDefault="00C079B4" w:rsidP="00EF0826">
            <w:pPr>
              <w:widowControl/>
              <w:spacing w:before="120" w:after="180"/>
              <w:rPr>
                <w:highlight w:val="green"/>
              </w:rPr>
            </w:pPr>
            <w:r w:rsidRPr="00A35B43">
              <w:rPr>
                <w:rFonts w:eastAsiaTheme="minorEastAsia"/>
                <w:highlight w:val="green"/>
              </w:rPr>
              <w:t>Ns</w:t>
            </w:r>
            <w:r w:rsidRPr="00A35B43">
              <w:rPr>
                <w:highlight w:val="green"/>
              </w:rPr>
              <w:t xml:space="preserve"> </w:t>
            </w:r>
            <w:r w:rsidR="00EF0826" w:rsidRPr="00A35B43">
              <w:rPr>
                <w:highlight w:val="green"/>
              </w:rPr>
              <w:t>=32</w:t>
            </w:r>
          </w:p>
        </w:tc>
        <w:tc>
          <w:tcPr>
            <w:tcW w:w="850" w:type="dxa"/>
          </w:tcPr>
          <w:p w14:paraId="7EBC5651" w14:textId="50515F09" w:rsidR="00EF0826" w:rsidRPr="00A35B43" w:rsidRDefault="00C079B4" w:rsidP="00EF0826">
            <w:pPr>
              <w:widowControl/>
              <w:spacing w:before="120" w:after="180"/>
              <w:rPr>
                <w:highlight w:val="green"/>
              </w:rPr>
            </w:pPr>
            <w:r w:rsidRPr="00A35B43">
              <w:rPr>
                <w:rFonts w:eastAsiaTheme="minorEastAsia"/>
                <w:highlight w:val="green"/>
              </w:rPr>
              <w:t>Ns</w:t>
            </w:r>
            <w:r w:rsidRPr="00A35B43">
              <w:rPr>
                <w:highlight w:val="green"/>
              </w:rPr>
              <w:t xml:space="preserve"> </w:t>
            </w:r>
            <w:r w:rsidR="00EF0826" w:rsidRPr="00A35B43">
              <w:rPr>
                <w:highlight w:val="green"/>
              </w:rPr>
              <w:t>=64</w:t>
            </w:r>
          </w:p>
        </w:tc>
        <w:tc>
          <w:tcPr>
            <w:tcW w:w="985" w:type="dxa"/>
          </w:tcPr>
          <w:p w14:paraId="1A485BB6" w14:textId="3A7A5388" w:rsidR="00EF0826" w:rsidRPr="00A35B43" w:rsidRDefault="00C079B4" w:rsidP="00EF0826">
            <w:pPr>
              <w:widowControl/>
              <w:spacing w:before="120" w:after="180"/>
              <w:rPr>
                <w:highlight w:val="green"/>
              </w:rPr>
            </w:pPr>
            <w:r w:rsidRPr="00A35B43">
              <w:rPr>
                <w:rFonts w:eastAsiaTheme="minorEastAsia"/>
                <w:highlight w:val="green"/>
              </w:rPr>
              <w:t>Ns</w:t>
            </w:r>
            <w:r w:rsidRPr="00A35B43">
              <w:rPr>
                <w:highlight w:val="green"/>
              </w:rPr>
              <w:t xml:space="preserve"> </w:t>
            </w:r>
            <w:r w:rsidR="00EF0826" w:rsidRPr="00A35B43">
              <w:rPr>
                <w:highlight w:val="green"/>
              </w:rPr>
              <w:t>=128</w:t>
            </w:r>
          </w:p>
        </w:tc>
      </w:tr>
      <w:tr w:rsidR="00EF0826" w14:paraId="43C1776D" w14:textId="77777777" w:rsidTr="00E359F1">
        <w:tc>
          <w:tcPr>
            <w:tcW w:w="2122" w:type="dxa"/>
          </w:tcPr>
          <w:p w14:paraId="31869BAE" w14:textId="1902B93E" w:rsidR="00EF0826" w:rsidRDefault="00EF0826" w:rsidP="00EF0826">
            <w:pPr>
              <w:widowControl/>
              <w:spacing w:before="120" w:after="180"/>
              <w:rPr>
                <w:lang w:val="en-GB"/>
              </w:rPr>
            </w:pPr>
            <w:r>
              <w:rPr>
                <w:rFonts w:eastAsiaTheme="minorEastAsia"/>
                <w:lang w:val="en-GB"/>
              </w:rPr>
              <w:t xml:space="preserve">The signaling of </w:t>
            </w:r>
            <w:r w:rsidRPr="009E69C7">
              <w:t>firstPDCCH-MonitoringOccasionOfPO</w:t>
            </w:r>
          </w:p>
        </w:tc>
        <w:tc>
          <w:tcPr>
            <w:tcW w:w="850" w:type="dxa"/>
          </w:tcPr>
          <w:p w14:paraId="140F347C" w14:textId="787C0449" w:rsidR="00EF0826" w:rsidRDefault="00EF0826" w:rsidP="00EF0826">
            <w:pPr>
              <w:widowControl/>
              <w:spacing w:before="120" w:after="180"/>
            </w:pPr>
            <w:r>
              <w:rPr>
                <w:rFonts w:eastAsiaTheme="minorEastAsia" w:hint="eastAsia"/>
              </w:rPr>
              <w:t>1</w:t>
            </w:r>
            <w:r w:rsidR="00213AA2">
              <w:rPr>
                <w:rFonts w:eastAsiaTheme="minorEastAsia"/>
              </w:rPr>
              <w:t>5</w:t>
            </w:r>
            <w:r>
              <w:rPr>
                <w:rFonts w:eastAsiaTheme="minorEastAsia"/>
              </w:rPr>
              <w:t xml:space="preserve"> bit</w:t>
            </w:r>
            <w:r w:rsidR="00E359F1">
              <w:rPr>
                <w:rFonts w:eastAsiaTheme="minorEastAsia"/>
              </w:rPr>
              <w:t>s</w:t>
            </w:r>
          </w:p>
        </w:tc>
        <w:tc>
          <w:tcPr>
            <w:tcW w:w="851" w:type="dxa"/>
          </w:tcPr>
          <w:p w14:paraId="265D3D75" w14:textId="0D778DC5" w:rsidR="00EF0826" w:rsidRDefault="00213AA2" w:rsidP="00EF0826">
            <w:pPr>
              <w:widowControl/>
              <w:spacing w:before="120" w:after="180"/>
            </w:pPr>
            <w:r>
              <w:rPr>
                <w:rFonts w:eastAsiaTheme="minorEastAsia"/>
              </w:rPr>
              <w:t>30</w:t>
            </w:r>
            <w:r w:rsidR="00EF0826">
              <w:rPr>
                <w:rFonts w:eastAsiaTheme="minorEastAsia"/>
              </w:rPr>
              <w:t xml:space="preserve"> bit</w:t>
            </w:r>
            <w:r w:rsidR="00E359F1">
              <w:rPr>
                <w:rFonts w:eastAsiaTheme="minorEastAsia"/>
              </w:rPr>
              <w:t>s</w:t>
            </w:r>
            <w:r w:rsidR="00EF0826">
              <w:rPr>
                <w:rFonts w:eastAsiaTheme="minorEastAsia"/>
              </w:rPr>
              <w:t xml:space="preserve"> </w:t>
            </w:r>
          </w:p>
        </w:tc>
        <w:tc>
          <w:tcPr>
            <w:tcW w:w="850" w:type="dxa"/>
          </w:tcPr>
          <w:p w14:paraId="620B851F" w14:textId="3E8684A0" w:rsidR="00EF0826" w:rsidRDefault="00213AA2" w:rsidP="00EF0826">
            <w:pPr>
              <w:widowControl/>
              <w:spacing w:before="120" w:after="180"/>
            </w:pPr>
            <w:r>
              <w:rPr>
                <w:rFonts w:eastAsiaTheme="minorEastAsia"/>
              </w:rPr>
              <w:t>60</w:t>
            </w:r>
            <w:r w:rsidR="00EF0826">
              <w:rPr>
                <w:rFonts w:eastAsiaTheme="minorEastAsia"/>
              </w:rPr>
              <w:t xml:space="preserve"> bit</w:t>
            </w:r>
            <w:r w:rsidR="00E359F1">
              <w:rPr>
                <w:rFonts w:eastAsiaTheme="minorEastAsia"/>
              </w:rPr>
              <w:t>s</w:t>
            </w:r>
          </w:p>
        </w:tc>
        <w:tc>
          <w:tcPr>
            <w:tcW w:w="851" w:type="dxa"/>
          </w:tcPr>
          <w:p w14:paraId="6EFEEB5F" w14:textId="499AC198" w:rsidR="00EF0826" w:rsidRPr="00A35B43" w:rsidRDefault="00EF0826" w:rsidP="00EF0826">
            <w:pPr>
              <w:widowControl/>
              <w:spacing w:before="120" w:after="180"/>
              <w:rPr>
                <w:highlight w:val="yellow"/>
              </w:rPr>
            </w:pPr>
            <w:r w:rsidRPr="00A35B43">
              <w:rPr>
                <w:rFonts w:eastAsiaTheme="minorEastAsia" w:hint="eastAsia"/>
                <w:highlight w:val="yellow"/>
              </w:rPr>
              <w:t>1</w:t>
            </w:r>
            <w:r w:rsidR="00213AA2">
              <w:rPr>
                <w:rFonts w:eastAsiaTheme="minorEastAsia"/>
                <w:highlight w:val="yellow"/>
              </w:rPr>
              <w:t>20</w:t>
            </w:r>
            <w:r w:rsidRPr="00A35B43">
              <w:rPr>
                <w:rFonts w:eastAsiaTheme="minorEastAsia"/>
                <w:highlight w:val="yellow"/>
              </w:rPr>
              <w:t xml:space="preserve"> bit</w:t>
            </w:r>
            <w:r w:rsidR="00E359F1">
              <w:rPr>
                <w:rFonts w:eastAsiaTheme="minorEastAsia"/>
                <w:highlight w:val="yellow"/>
              </w:rPr>
              <w:t>s</w:t>
            </w:r>
          </w:p>
        </w:tc>
        <w:tc>
          <w:tcPr>
            <w:tcW w:w="850" w:type="dxa"/>
          </w:tcPr>
          <w:p w14:paraId="4498980B" w14:textId="5101CB65" w:rsidR="00EF0826" w:rsidRPr="00A35B43" w:rsidRDefault="00EF0826" w:rsidP="00EF0826">
            <w:pPr>
              <w:widowControl/>
              <w:spacing w:before="120" w:after="180"/>
              <w:rPr>
                <w:highlight w:val="yellow"/>
              </w:rPr>
            </w:pPr>
            <w:r w:rsidRPr="00A35B43">
              <w:rPr>
                <w:rFonts w:eastAsiaTheme="minorEastAsia" w:hint="eastAsia"/>
                <w:highlight w:val="yellow"/>
              </w:rPr>
              <w:t>2</w:t>
            </w:r>
            <w:r w:rsidR="00213AA2">
              <w:rPr>
                <w:rFonts w:eastAsiaTheme="minorEastAsia"/>
                <w:highlight w:val="yellow"/>
              </w:rPr>
              <w:t>40</w:t>
            </w:r>
            <w:r w:rsidRPr="00A35B43">
              <w:rPr>
                <w:rFonts w:eastAsiaTheme="minorEastAsia"/>
                <w:highlight w:val="yellow"/>
              </w:rPr>
              <w:t xml:space="preserve"> bit</w:t>
            </w:r>
            <w:r w:rsidR="00E359F1">
              <w:rPr>
                <w:rFonts w:eastAsiaTheme="minorEastAsia"/>
                <w:highlight w:val="yellow"/>
              </w:rPr>
              <w:t>s</w:t>
            </w:r>
          </w:p>
        </w:tc>
        <w:tc>
          <w:tcPr>
            <w:tcW w:w="851" w:type="dxa"/>
          </w:tcPr>
          <w:p w14:paraId="2D0DB3A4" w14:textId="4CE4C01A" w:rsidR="00EF0826" w:rsidRPr="00A35B43" w:rsidRDefault="00EF0826" w:rsidP="00EF0826">
            <w:pPr>
              <w:widowControl/>
              <w:spacing w:before="120" w:after="180"/>
              <w:rPr>
                <w:highlight w:val="yellow"/>
              </w:rPr>
            </w:pPr>
            <w:r w:rsidRPr="00A35B43">
              <w:rPr>
                <w:rFonts w:eastAsiaTheme="minorEastAsia" w:hint="eastAsia"/>
                <w:highlight w:val="yellow"/>
              </w:rPr>
              <w:t>4</w:t>
            </w:r>
            <w:r w:rsidR="00213AA2">
              <w:rPr>
                <w:rFonts w:eastAsiaTheme="minorEastAsia"/>
                <w:highlight w:val="yellow"/>
              </w:rPr>
              <w:t>80</w:t>
            </w:r>
            <w:r w:rsidRPr="00A35B43">
              <w:rPr>
                <w:rFonts w:eastAsiaTheme="minorEastAsia"/>
                <w:highlight w:val="yellow"/>
              </w:rPr>
              <w:t xml:space="preserve"> bit</w:t>
            </w:r>
            <w:r w:rsidR="00E359F1">
              <w:rPr>
                <w:rFonts w:eastAsiaTheme="minorEastAsia"/>
                <w:highlight w:val="yellow"/>
              </w:rPr>
              <w:t>s</w:t>
            </w:r>
          </w:p>
        </w:tc>
        <w:tc>
          <w:tcPr>
            <w:tcW w:w="850" w:type="dxa"/>
          </w:tcPr>
          <w:p w14:paraId="01B165A9" w14:textId="7EAA7A30" w:rsidR="00EF0826" w:rsidRPr="00A35B43" w:rsidRDefault="00213AA2" w:rsidP="00EF0826">
            <w:pPr>
              <w:widowControl/>
              <w:spacing w:before="120" w:after="180"/>
              <w:rPr>
                <w:highlight w:val="yellow"/>
              </w:rPr>
            </w:pPr>
            <w:r>
              <w:rPr>
                <w:rFonts w:eastAsiaTheme="minorEastAsia"/>
                <w:highlight w:val="yellow"/>
              </w:rPr>
              <w:t>960</w:t>
            </w:r>
            <w:r w:rsidR="00EF0826" w:rsidRPr="00A35B43">
              <w:rPr>
                <w:rFonts w:eastAsiaTheme="minorEastAsia"/>
                <w:highlight w:val="yellow"/>
              </w:rPr>
              <w:t xml:space="preserve"> bit</w:t>
            </w:r>
            <w:r w:rsidR="00E359F1">
              <w:rPr>
                <w:rFonts w:eastAsiaTheme="minorEastAsia"/>
                <w:highlight w:val="yellow"/>
              </w:rPr>
              <w:t>s</w:t>
            </w:r>
          </w:p>
        </w:tc>
        <w:tc>
          <w:tcPr>
            <w:tcW w:w="985" w:type="dxa"/>
          </w:tcPr>
          <w:p w14:paraId="0D95B806" w14:textId="34846796" w:rsidR="00EF0826" w:rsidRPr="00A35B43" w:rsidRDefault="00EF0826" w:rsidP="00EF0826">
            <w:pPr>
              <w:widowControl/>
              <w:spacing w:before="120" w:after="180"/>
              <w:rPr>
                <w:highlight w:val="yellow"/>
              </w:rPr>
            </w:pPr>
            <w:r w:rsidRPr="00A35B43">
              <w:rPr>
                <w:rFonts w:eastAsiaTheme="minorEastAsia" w:hint="eastAsia"/>
                <w:highlight w:val="yellow"/>
              </w:rPr>
              <w:t>1</w:t>
            </w:r>
            <w:r w:rsidR="00213AA2">
              <w:rPr>
                <w:rFonts w:eastAsiaTheme="minorEastAsia"/>
                <w:highlight w:val="yellow"/>
              </w:rPr>
              <w:t>920</w:t>
            </w:r>
            <w:r w:rsidRPr="00A35B43">
              <w:rPr>
                <w:rFonts w:eastAsiaTheme="minorEastAsia"/>
                <w:highlight w:val="yellow"/>
              </w:rPr>
              <w:t xml:space="preserve"> bit</w:t>
            </w:r>
            <w:r w:rsidR="00E359F1">
              <w:rPr>
                <w:rFonts w:eastAsiaTheme="minorEastAsia"/>
                <w:highlight w:val="yellow"/>
              </w:rPr>
              <w:t>s</w:t>
            </w:r>
          </w:p>
        </w:tc>
      </w:tr>
    </w:tbl>
    <w:p w14:paraId="33507695" w14:textId="63AFD524" w:rsidR="005519E6" w:rsidRPr="005519E6" w:rsidRDefault="006E6D41" w:rsidP="00E347F3">
      <w:pPr>
        <w:widowControl/>
        <w:spacing w:before="120" w:after="180"/>
        <w:jc w:val="center"/>
        <w:rPr>
          <w:b/>
          <w:sz w:val="18"/>
        </w:rPr>
      </w:pPr>
      <w:r w:rsidRPr="006E6D41">
        <w:rPr>
          <w:b/>
          <w:sz w:val="18"/>
        </w:rPr>
        <w:t xml:space="preserve">Table </w:t>
      </w:r>
      <w:r w:rsidR="0003577F">
        <w:rPr>
          <w:rFonts w:hint="eastAsia"/>
          <w:b/>
          <w:sz w:val="18"/>
        </w:rPr>
        <w:t>2</w:t>
      </w:r>
      <w:r w:rsidRPr="006E6D41">
        <w:rPr>
          <w:b/>
          <w:sz w:val="18"/>
        </w:rPr>
        <w:t xml:space="preserve">: </w:t>
      </w:r>
      <w:r w:rsidR="00EF0826">
        <w:rPr>
          <w:b/>
          <w:sz w:val="18"/>
        </w:rPr>
        <w:t>signaling overhead of option</w:t>
      </w:r>
      <w:r w:rsidR="00ED2426">
        <w:rPr>
          <w:b/>
          <w:sz w:val="18"/>
        </w:rPr>
        <w:t xml:space="preserve"> b</w:t>
      </w:r>
      <w:r w:rsidRPr="006E6D41">
        <w:rPr>
          <w:b/>
          <w:sz w:val="18"/>
        </w:rPr>
        <w:t>.</w:t>
      </w:r>
    </w:p>
    <w:p w14:paraId="0E95327E" w14:textId="78846E87" w:rsidR="005C07F6" w:rsidRDefault="00CA3D2B" w:rsidP="00E347F3">
      <w:pPr>
        <w:spacing w:before="120" w:after="180"/>
      </w:pPr>
      <w:r>
        <w:t>A</w:t>
      </w:r>
      <w:r w:rsidR="00BD5F37">
        <w:t xml:space="preserve">s the number of POs increases, the </w:t>
      </w:r>
      <w:r w:rsidR="00406548">
        <w:t xml:space="preserve">bits of </w:t>
      </w:r>
      <w:r w:rsidR="00BD5F37" w:rsidRPr="00BD5F37">
        <w:rPr>
          <w:i/>
        </w:rPr>
        <w:t>firstPDCCH-MonitoringOccasionOfPO</w:t>
      </w:r>
      <w:r w:rsidR="00BD5F37">
        <w:t xml:space="preserve"> will be </w:t>
      </w:r>
      <w:r w:rsidR="00BC0E0D">
        <w:t>increased</w:t>
      </w:r>
      <w:r w:rsidR="00BD5F37">
        <w:t xml:space="preserve"> </w:t>
      </w:r>
      <w:r w:rsidR="00BC0E0D">
        <w:t xml:space="preserve">to </w:t>
      </w:r>
      <w:r w:rsidR="00406548">
        <w:t>14*</w:t>
      </w:r>
      <w:r w:rsidR="00BD5F37">
        <w:t xml:space="preserve">x </w:t>
      </w:r>
      <w:r w:rsidR="00406548">
        <w:t>or 15*x from the example</w:t>
      </w:r>
      <w:r>
        <w:t>s</w:t>
      </w:r>
      <w:r w:rsidR="00406548">
        <w:t xml:space="preserve"> we listed</w:t>
      </w:r>
      <w:r w:rsidR="00AC5515">
        <w:t>, where x is the number of POs in one PF</w:t>
      </w:r>
      <w:r w:rsidR="00406548">
        <w:t>.</w:t>
      </w:r>
      <w:r w:rsidR="00406548" w:rsidRPr="00406548">
        <w:rPr>
          <w:b/>
        </w:rPr>
        <w:t xml:space="preserve"> </w:t>
      </w:r>
      <w:r w:rsidR="00406548" w:rsidRPr="00406548">
        <w:t xml:space="preserve">When the number of POs in one PF is greater than or equal to 8, the signaling overhead of </w:t>
      </w:r>
      <w:r w:rsidR="00406548" w:rsidRPr="0054508B">
        <w:rPr>
          <w:i/>
        </w:rPr>
        <w:t>firstPDCCH-MonitoringOccasionOfPO</w:t>
      </w:r>
      <w:r w:rsidR="00406548" w:rsidRPr="00406548">
        <w:t xml:space="preserve"> has exceeded hundreds of bits.</w:t>
      </w:r>
      <w:r w:rsidR="00406548">
        <w:t xml:space="preserve"> However, the maximum SIB1 size is only 2976 bits. </w:t>
      </w:r>
      <w:r w:rsidR="00406548" w:rsidRPr="00406548">
        <w:t xml:space="preserve">We </w:t>
      </w:r>
      <w:r w:rsidR="00406548">
        <w:t>think</w:t>
      </w:r>
      <w:r w:rsidR="00406548" w:rsidRPr="00406548">
        <w:t xml:space="preserve"> that the </w:t>
      </w:r>
      <w:r w:rsidR="00406548">
        <w:t xml:space="preserve">hundreds of </w:t>
      </w:r>
      <w:r w:rsidR="00406548" w:rsidRPr="00406548">
        <w:t xml:space="preserve">signaling overhead </w:t>
      </w:r>
      <w:r w:rsidR="00406548">
        <w:t xml:space="preserve">caused by </w:t>
      </w:r>
      <w:r w:rsidR="00406548" w:rsidRPr="0054508B">
        <w:rPr>
          <w:i/>
        </w:rPr>
        <w:t>firstPDCCH-MonitoringOccasionOfPO</w:t>
      </w:r>
      <w:r w:rsidR="00406548" w:rsidRPr="00406548">
        <w:t xml:space="preserve"> </w:t>
      </w:r>
      <w:r>
        <w:t>is</w:t>
      </w:r>
      <w:r w:rsidRPr="00406548">
        <w:t xml:space="preserve"> </w:t>
      </w:r>
      <w:r w:rsidR="00406548" w:rsidRPr="00406548">
        <w:t>unacceptable</w:t>
      </w:r>
      <w:r w:rsidR="00406548">
        <w:t>.</w:t>
      </w:r>
    </w:p>
    <w:tbl>
      <w:tblPr>
        <w:tblStyle w:val="a7"/>
        <w:tblW w:w="0" w:type="auto"/>
        <w:tblLook w:val="04A0" w:firstRow="1" w:lastRow="0" w:firstColumn="1" w:lastColumn="0" w:noHBand="0" w:noVBand="1"/>
      </w:tblPr>
      <w:tblGrid>
        <w:gridCol w:w="9060"/>
      </w:tblGrid>
      <w:tr w:rsidR="005C07F6" w14:paraId="60630C0A" w14:textId="77777777" w:rsidTr="005C07F6">
        <w:tc>
          <w:tcPr>
            <w:tcW w:w="9060" w:type="dxa"/>
          </w:tcPr>
          <w:p w14:paraId="531A49E5" w14:textId="4A45F63E" w:rsidR="005C07F6" w:rsidRDefault="005C07F6" w:rsidP="005C07F6">
            <w:pPr>
              <w:rPr>
                <w:rFonts w:eastAsiaTheme="minorEastAsia"/>
              </w:rPr>
            </w:pPr>
            <w:r>
              <w:rPr>
                <w:highlight w:val="green"/>
              </w:rPr>
              <w:t>TS 38.331</w:t>
            </w:r>
            <w:r>
              <w:t xml:space="preserve"> </w:t>
            </w:r>
          </w:p>
          <w:p w14:paraId="4C1BC50B" w14:textId="3291B2CE" w:rsidR="005C07F6" w:rsidRPr="005C07F6" w:rsidRDefault="005C07F6" w:rsidP="00E347F3">
            <w:pPr>
              <w:spacing w:before="120" w:after="180"/>
              <w:rPr>
                <w:rFonts w:eastAsiaTheme="minorEastAsia"/>
              </w:rPr>
            </w:pPr>
            <w:r w:rsidRPr="00CE59FF">
              <w:t>NOTE 2:</w:t>
            </w:r>
            <w:r w:rsidRPr="00CE59FF">
              <w:tab/>
              <w:t xml:space="preserve">The physical layer imposes a limit to the maximum size a SIB can take. </w:t>
            </w:r>
            <w:r w:rsidRPr="00CE59FF">
              <w:rPr>
                <w:highlight w:val="yellow"/>
              </w:rPr>
              <w:t xml:space="preserve">The maximum </w:t>
            </w:r>
            <w:r w:rsidRPr="00CE59FF">
              <w:rPr>
                <w:i/>
                <w:highlight w:val="yellow"/>
              </w:rPr>
              <w:t>SIB1</w:t>
            </w:r>
            <w:r w:rsidRPr="00CE59FF">
              <w:rPr>
                <w:highlight w:val="yellow"/>
              </w:rPr>
              <w:t xml:space="preserve"> or </w:t>
            </w:r>
            <w:r w:rsidRPr="00CE59FF">
              <w:rPr>
                <w:i/>
                <w:highlight w:val="yellow"/>
              </w:rPr>
              <w:t>SI message</w:t>
            </w:r>
            <w:r w:rsidRPr="00CE59FF">
              <w:rPr>
                <w:highlight w:val="yellow"/>
              </w:rPr>
              <w:t xml:space="preserve"> size is 2976 bits.</w:t>
            </w:r>
          </w:p>
        </w:tc>
      </w:tr>
    </w:tbl>
    <w:p w14:paraId="7F609BC3" w14:textId="4CB5161B" w:rsidR="00B85FC0" w:rsidRDefault="00B85FC0" w:rsidP="00954B81">
      <w:pPr>
        <w:pStyle w:val="12"/>
        <w:spacing w:before="120" w:after="180"/>
        <w:rPr>
          <w:b/>
        </w:rPr>
      </w:pPr>
      <w:r w:rsidRPr="008B135B">
        <w:rPr>
          <w:b/>
        </w:rPr>
        <w:t>Observation</w:t>
      </w:r>
      <w:r w:rsidRPr="001E0415">
        <w:rPr>
          <w:b/>
        </w:rPr>
        <w:t xml:space="preserve"> </w:t>
      </w:r>
      <w:r w:rsidR="00634520">
        <w:rPr>
          <w:b/>
        </w:rPr>
        <w:t>1</w:t>
      </w:r>
      <w:r w:rsidRPr="001E0415">
        <w:rPr>
          <w:b/>
        </w:rPr>
        <w:t xml:space="preserve">: </w:t>
      </w:r>
      <w:r w:rsidR="002E4FB1" w:rsidRPr="002E4FB1">
        <w:rPr>
          <w:b/>
        </w:rPr>
        <w:t xml:space="preserve">When the number of POs in </w:t>
      </w:r>
      <w:r w:rsidR="002E4FB1">
        <w:rPr>
          <w:b/>
        </w:rPr>
        <w:t>one</w:t>
      </w:r>
      <w:r w:rsidR="002E4FB1" w:rsidRPr="002E4FB1">
        <w:rPr>
          <w:b/>
        </w:rPr>
        <w:t xml:space="preserve"> PF is greater than or equal to 8, the signaling overhead</w:t>
      </w:r>
      <w:r w:rsidR="002E4FB1">
        <w:rPr>
          <w:b/>
        </w:rPr>
        <w:t xml:space="preserve"> of </w:t>
      </w:r>
      <w:r w:rsidR="002E4FB1" w:rsidRPr="002D1CFE">
        <w:rPr>
          <w:b/>
          <w:i/>
        </w:rPr>
        <w:t>firstPDCCH-MonitoringOccasionOfPO</w:t>
      </w:r>
      <w:r w:rsidR="002E4FB1" w:rsidRPr="002E4FB1">
        <w:rPr>
          <w:b/>
        </w:rPr>
        <w:t xml:space="preserve"> </w:t>
      </w:r>
      <w:r w:rsidR="00104B33">
        <w:rPr>
          <w:b/>
        </w:rPr>
        <w:t>has</w:t>
      </w:r>
      <w:r w:rsidR="002E4FB1" w:rsidRPr="002E4FB1">
        <w:rPr>
          <w:b/>
        </w:rPr>
        <w:t xml:space="preserve"> exceed</w:t>
      </w:r>
      <w:r w:rsidR="00BD5F37">
        <w:rPr>
          <w:b/>
        </w:rPr>
        <w:t>ed</w:t>
      </w:r>
      <w:r w:rsidR="002E4FB1" w:rsidRPr="002E4FB1">
        <w:rPr>
          <w:b/>
        </w:rPr>
        <w:t xml:space="preserve"> hundreds of bits</w:t>
      </w:r>
      <w:r w:rsidR="002E4FB1">
        <w:rPr>
          <w:b/>
        </w:rPr>
        <w:t>.</w:t>
      </w:r>
    </w:p>
    <w:p w14:paraId="20BCB315" w14:textId="16D4EC6D" w:rsidR="0054508B" w:rsidRDefault="009655F4" w:rsidP="002F17CC">
      <w:pPr>
        <w:spacing w:before="120" w:after="180"/>
      </w:pPr>
      <w:r w:rsidRPr="009655F4">
        <w:t xml:space="preserve">Regarding the above issue, </w:t>
      </w:r>
      <w:r w:rsidR="004564CD">
        <w:t>we proposed during last meeting that it could</w:t>
      </w:r>
      <w:r w:rsidR="002323E9">
        <w:t xml:space="preserve"> be solved by reducing the</w:t>
      </w:r>
      <w:r w:rsidR="00A11C3B">
        <w:t xml:space="preserve"> </w:t>
      </w:r>
      <w:r w:rsidR="00A11C3B">
        <w:rPr>
          <w:rFonts w:hint="eastAsia"/>
        </w:rPr>
        <w:t>maximum</w:t>
      </w:r>
      <w:r w:rsidR="00A11C3B">
        <w:t xml:space="preserve"> </w:t>
      </w:r>
      <w:r w:rsidR="002323E9">
        <w:t xml:space="preserve">number of POs because paging adaptation is </w:t>
      </w:r>
      <w:r w:rsidR="00CA3D2B">
        <w:t>assumed to be applied</w:t>
      </w:r>
      <w:r w:rsidR="002323E9">
        <w:t xml:space="preserve"> for low load scenario</w:t>
      </w:r>
      <w:r w:rsidR="00B62912">
        <w:t>.</w:t>
      </w:r>
      <w:r w:rsidR="00A11C3B">
        <w:t xml:space="preserve"> In last meeting, </w:t>
      </w:r>
      <w:r w:rsidR="00A11C3B">
        <w:rPr>
          <w:rFonts w:hint="eastAsia"/>
        </w:rPr>
        <w:t>RAN2</w:t>
      </w:r>
      <w:r w:rsidR="00A11C3B">
        <w:t xml:space="preserve"> </w:t>
      </w:r>
      <w:r w:rsidR="00A11C3B">
        <w:rPr>
          <w:rFonts w:hint="eastAsia"/>
        </w:rPr>
        <w:t>agreed</w:t>
      </w:r>
      <w:r w:rsidR="00A11C3B">
        <w:t xml:space="preserve"> </w:t>
      </w:r>
      <w:r w:rsidR="00A11C3B">
        <w:rPr>
          <w:rFonts w:hint="eastAsia"/>
        </w:rPr>
        <w:t>that</w:t>
      </w:r>
      <w:r w:rsidR="00A11C3B">
        <w:t xml:space="preserve"> </w:t>
      </w:r>
      <w:r w:rsidR="00A11C3B">
        <w:rPr>
          <w:rFonts w:hint="eastAsia"/>
        </w:rPr>
        <w:t>t</w:t>
      </w:r>
      <w:r w:rsidR="00A04067">
        <w:t>he number of POs</w:t>
      </w:r>
      <w:r w:rsidR="00BA034A">
        <w:t xml:space="preserve"> </w:t>
      </w:r>
      <w:r w:rsidR="004564CD">
        <w:t xml:space="preserve">includes at least 8, and </w:t>
      </w:r>
      <w:r w:rsidR="00BA034A">
        <w:t>FFS for</w:t>
      </w:r>
      <w:r w:rsidR="00BA034A">
        <w:rPr>
          <w:rFonts w:hint="eastAsia"/>
        </w:rPr>
        <w:t xml:space="preserve"> </w:t>
      </w:r>
      <w:r w:rsidR="00BA034A">
        <w:t xml:space="preserve">other larger values. </w:t>
      </w:r>
      <w:r w:rsidR="00502B9B">
        <w:t xml:space="preserve">For </w:t>
      </w:r>
      <w:r w:rsidR="00A04067">
        <w:t>legacy case</w:t>
      </w:r>
      <w:r w:rsidR="00502B9B">
        <w:t>,</w:t>
      </w:r>
      <w:r w:rsidR="00A04067">
        <w:t xml:space="preserve"> the</w:t>
      </w:r>
      <w:r w:rsidR="00FD74AB">
        <w:t xml:space="preserve"> minimum</w:t>
      </w:r>
      <w:r w:rsidR="00A04067">
        <w:t xml:space="preserve"> total number of P</w:t>
      </w:r>
      <w:r w:rsidR="00FD74AB">
        <w:t>O</w:t>
      </w:r>
      <w:r w:rsidR="00A04067">
        <w:t>s</w:t>
      </w:r>
      <w:r w:rsidR="00FD74AB">
        <w:t xml:space="preserve"> (N*Ns in one T) that can be supported are {2, 4, 8, 16} when T = {32 </w:t>
      </w:r>
      <w:r w:rsidR="00CA3D2B">
        <w:t>rf</w:t>
      </w:r>
      <w:r w:rsidR="00FD74AB">
        <w:t xml:space="preserve">, 64 </w:t>
      </w:r>
      <w:r w:rsidR="00CA3D2B">
        <w:t>rf</w:t>
      </w:r>
      <w:r w:rsidR="00FD74AB">
        <w:t xml:space="preserve">, 128 </w:t>
      </w:r>
      <w:r w:rsidR="00CA3D2B">
        <w:t>rf</w:t>
      </w:r>
      <w:r w:rsidR="00FD74AB">
        <w:t xml:space="preserve">, 256 </w:t>
      </w:r>
      <w:r w:rsidR="00CA3D2B">
        <w:t>rf</w:t>
      </w:r>
      <w:r w:rsidR="00FD74AB">
        <w:t>}, N = 1/16T and Ns</w:t>
      </w:r>
      <w:r w:rsidR="00FD74AB">
        <w:rPr>
          <w:rFonts w:hint="eastAsia"/>
        </w:rPr>
        <w:t xml:space="preserve"> </w:t>
      </w:r>
      <w:r w:rsidR="00FD74AB">
        <w:t xml:space="preserve">= 1. </w:t>
      </w:r>
      <w:r w:rsidR="00025183">
        <w:t xml:space="preserve">For NES scenario, we think that it should at least support </w:t>
      </w:r>
      <w:r w:rsidR="00763D08">
        <w:t xml:space="preserve">the </w:t>
      </w:r>
      <w:r w:rsidR="00CA3D2B">
        <w:t xml:space="preserve">legacy </w:t>
      </w:r>
      <w:r w:rsidR="00763D08">
        <w:t xml:space="preserve">minimum </w:t>
      </w:r>
      <w:r w:rsidR="0057174A">
        <w:t xml:space="preserve">total </w:t>
      </w:r>
      <w:r w:rsidR="00763D08">
        <w:t xml:space="preserve">number of POs </w:t>
      </w:r>
      <w:r w:rsidR="00663B79">
        <w:t xml:space="preserve">in one PF </w:t>
      </w:r>
      <w:r w:rsidR="00763D08">
        <w:t xml:space="preserve">for different T. </w:t>
      </w:r>
      <w:r w:rsidR="00025183">
        <w:t xml:space="preserve">Thus, </w:t>
      </w:r>
      <w:r w:rsidR="00CA3D2B" w:rsidRPr="0015217A">
        <w:t>considering the signaling overhead issue</w:t>
      </w:r>
      <w:r w:rsidR="00CA3D2B">
        <w:t xml:space="preserve">, </w:t>
      </w:r>
      <w:r w:rsidR="00025183">
        <w:t xml:space="preserve">we </w:t>
      </w:r>
      <w:r w:rsidR="00CA3D2B">
        <w:t xml:space="preserve">propose </w:t>
      </w:r>
      <w:r w:rsidR="00025183">
        <w:t>the Ns values can be extended to 8 and 16.</w:t>
      </w:r>
    </w:p>
    <w:p w14:paraId="41538522" w14:textId="7A9FB5F0" w:rsidR="00A419BE" w:rsidRPr="000D7398" w:rsidRDefault="00A419BE" w:rsidP="0060694D">
      <w:pPr>
        <w:spacing w:before="120" w:after="120"/>
        <w:rPr>
          <w:b/>
        </w:rPr>
      </w:pPr>
      <w:r w:rsidRPr="00E5111A">
        <w:rPr>
          <w:b/>
        </w:rPr>
        <w:t>P</w:t>
      </w:r>
      <w:r w:rsidRPr="00CC7902">
        <w:rPr>
          <w:rFonts w:hint="eastAsia"/>
          <w:b/>
        </w:rPr>
        <w:t>roposal</w:t>
      </w:r>
      <w:r w:rsidR="00A348C5" w:rsidRPr="00CC7902">
        <w:rPr>
          <w:b/>
        </w:rPr>
        <w:t xml:space="preserve"> </w:t>
      </w:r>
      <w:r w:rsidR="002B1D3F" w:rsidRPr="00CC7902">
        <w:rPr>
          <w:b/>
        </w:rPr>
        <w:t>2</w:t>
      </w:r>
      <w:r w:rsidR="00260A9E" w:rsidRPr="00CC7902">
        <w:rPr>
          <w:rFonts w:hint="eastAsia"/>
          <w:b/>
        </w:rPr>
        <w:t>:</w:t>
      </w:r>
      <w:r w:rsidR="00260A9E" w:rsidRPr="00CC7902">
        <w:rPr>
          <w:b/>
        </w:rPr>
        <w:t xml:space="preserve"> </w:t>
      </w:r>
      <w:r w:rsidR="004564CD" w:rsidRPr="00C42932">
        <w:rPr>
          <w:b/>
        </w:rPr>
        <w:t>S</w:t>
      </w:r>
      <w:r w:rsidR="007A5F24" w:rsidRPr="00C42932">
        <w:rPr>
          <w:b/>
        </w:rPr>
        <w:t xml:space="preserve">upport </w:t>
      </w:r>
      <w:r w:rsidR="004564CD" w:rsidRPr="00C42932">
        <w:rPr>
          <w:b/>
        </w:rPr>
        <w:t xml:space="preserve">new </w:t>
      </w:r>
      <w:r w:rsidR="007A5F24" w:rsidRPr="00C42932">
        <w:rPr>
          <w:b/>
        </w:rPr>
        <w:t>Ns</w:t>
      </w:r>
      <w:r w:rsidR="004564CD" w:rsidRPr="00C42932">
        <w:rPr>
          <w:b/>
        </w:rPr>
        <w:t xml:space="preserve"> value</w:t>
      </w:r>
      <w:r w:rsidR="004564CD" w:rsidRPr="00994579">
        <w:rPr>
          <w:b/>
        </w:rPr>
        <w:t xml:space="preserve"> </w:t>
      </w:r>
      <w:r w:rsidR="004D033A" w:rsidRPr="00994579">
        <w:rPr>
          <w:b/>
        </w:rPr>
        <w:t xml:space="preserve">= </w:t>
      </w:r>
      <w:r w:rsidR="004564CD" w:rsidRPr="00994579">
        <w:rPr>
          <w:b/>
        </w:rPr>
        <w:t>{</w:t>
      </w:r>
      <w:r w:rsidR="006B112F" w:rsidRPr="00994579">
        <w:rPr>
          <w:b/>
        </w:rPr>
        <w:t xml:space="preserve">8, </w:t>
      </w:r>
      <w:r w:rsidR="007A5F24" w:rsidRPr="00BA4046">
        <w:rPr>
          <w:b/>
        </w:rPr>
        <w:t>16</w:t>
      </w:r>
      <w:r w:rsidR="004564CD" w:rsidRPr="00BA4046">
        <w:rPr>
          <w:b/>
        </w:rPr>
        <w:t>}</w:t>
      </w:r>
      <w:r w:rsidR="007A5F24" w:rsidRPr="00BA4046">
        <w:rPr>
          <w:b/>
        </w:rPr>
        <w:t xml:space="preserve"> </w:t>
      </w:r>
      <w:r w:rsidR="004564CD" w:rsidRPr="00BA4046">
        <w:rPr>
          <w:b/>
        </w:rPr>
        <w:t>for</w:t>
      </w:r>
      <w:r w:rsidR="007A5F24" w:rsidRPr="00BA4046">
        <w:rPr>
          <w:b/>
        </w:rPr>
        <w:t xml:space="preserve"> </w:t>
      </w:r>
      <w:r w:rsidR="00CA3D2B">
        <w:rPr>
          <w:b/>
        </w:rPr>
        <w:t>option b</w:t>
      </w:r>
      <w:r w:rsidR="007A5F24" w:rsidRPr="00E10217">
        <w:rPr>
          <w:b/>
        </w:rPr>
        <w:t>.</w:t>
      </w:r>
    </w:p>
    <w:p w14:paraId="0EB50A77" w14:textId="1C281D6F" w:rsidR="00A86E75" w:rsidRPr="00A86E75" w:rsidRDefault="00E77384" w:rsidP="007D4B9F">
      <w:pPr>
        <w:widowControl/>
        <w:spacing w:before="120" w:after="180"/>
        <w:rPr>
          <w:szCs w:val="20"/>
        </w:rPr>
      </w:pPr>
      <w:r>
        <w:t xml:space="preserve">However, as we have observed above, when </w:t>
      </w:r>
      <w:r w:rsidRPr="00406548">
        <w:t xml:space="preserve">the number of POs in one PF is greater than or equal to 8, the signaling overhead of </w:t>
      </w:r>
      <w:r w:rsidRPr="0054508B">
        <w:rPr>
          <w:i/>
        </w:rPr>
        <w:t>firstPDCCH-MonitoringOccasionOfPO</w:t>
      </w:r>
      <w:r w:rsidRPr="00406548">
        <w:t xml:space="preserve"> has exceeded hundreds of bits.</w:t>
      </w:r>
      <w:r>
        <w:t xml:space="preserve"> </w:t>
      </w:r>
      <w:r w:rsidRPr="00406548">
        <w:t xml:space="preserve">We </w:t>
      </w:r>
      <w:r>
        <w:t>think</w:t>
      </w:r>
      <w:r w:rsidRPr="00406548">
        <w:t xml:space="preserve"> that the </w:t>
      </w:r>
      <w:r>
        <w:t xml:space="preserve">hundreds of </w:t>
      </w:r>
      <w:r w:rsidRPr="00406548">
        <w:t xml:space="preserve">signaling overhead </w:t>
      </w:r>
      <w:r>
        <w:t xml:space="preserve">caused by </w:t>
      </w:r>
      <w:r w:rsidRPr="0054508B">
        <w:rPr>
          <w:i/>
        </w:rPr>
        <w:t>firstPDCCH-MonitoringOccasionOfPO</w:t>
      </w:r>
      <w:r w:rsidRPr="00406548">
        <w:t xml:space="preserve"> </w:t>
      </w:r>
      <w:r w:rsidR="00CA3D2B">
        <w:t>is</w:t>
      </w:r>
      <w:r w:rsidR="00CA3D2B" w:rsidRPr="00406548">
        <w:t xml:space="preserve"> </w:t>
      </w:r>
      <w:r w:rsidRPr="00406548">
        <w:t>unacceptable</w:t>
      </w:r>
      <w:r>
        <w:t>. Therefore,</w:t>
      </w:r>
      <w:r w:rsidR="00B62912">
        <w:t xml:space="preserve"> </w:t>
      </w:r>
      <w:r>
        <w:t xml:space="preserve">the </w:t>
      </w:r>
      <w:r w:rsidR="007D4B9F">
        <w:t xml:space="preserve">signaling overhead of </w:t>
      </w:r>
      <w:r w:rsidR="007D4B9F" w:rsidRPr="0054508B">
        <w:rPr>
          <w:i/>
        </w:rPr>
        <w:t>firstPDCCH-MonitoringOccasionOfPO</w:t>
      </w:r>
      <w:r w:rsidR="007D4B9F">
        <w:t xml:space="preserve"> </w:t>
      </w:r>
      <w:r w:rsidR="00CA3D2B">
        <w:t>can also be</w:t>
      </w:r>
      <w:r w:rsidR="007D4B9F">
        <w:t xml:space="preserve"> optimized. </w:t>
      </w:r>
      <w:r w:rsidR="00A86E75">
        <w:t>From our understanding, t</w:t>
      </w:r>
      <w:r w:rsidR="007D4B9F">
        <w:t>he</w:t>
      </w:r>
      <w:r w:rsidR="00A86E75">
        <w:t xml:space="preserve"> easiest way</w:t>
      </w:r>
      <w:r w:rsidR="007D4B9F">
        <w:t xml:space="preserve"> </w:t>
      </w:r>
      <w:bookmarkEnd w:id="7"/>
      <w:bookmarkEnd w:id="8"/>
      <w:r w:rsidR="00A86E75">
        <w:t>is</w:t>
      </w:r>
      <w:r w:rsidR="007D4B9F">
        <w:t xml:space="preserve"> to r</w:t>
      </w:r>
      <w:r w:rsidR="00AB6542" w:rsidRPr="007D4B9F">
        <w:rPr>
          <w:szCs w:val="20"/>
        </w:rPr>
        <w:t xml:space="preserve">estrict the maximum value </w:t>
      </w:r>
      <w:r w:rsidR="00D93BE9" w:rsidRPr="007D4B9F">
        <w:rPr>
          <w:rFonts w:hint="eastAsia"/>
          <w:szCs w:val="20"/>
        </w:rPr>
        <w:t>range</w:t>
      </w:r>
      <w:r w:rsidR="00D93BE9" w:rsidRPr="007D4B9F">
        <w:rPr>
          <w:szCs w:val="20"/>
        </w:rPr>
        <w:t xml:space="preserve"> </w:t>
      </w:r>
      <w:r w:rsidR="00AB6542" w:rsidRPr="007D4B9F">
        <w:rPr>
          <w:szCs w:val="20"/>
        </w:rPr>
        <w:t xml:space="preserve">of </w:t>
      </w:r>
      <w:r w:rsidR="00AB6542" w:rsidRPr="007D4B9F">
        <w:rPr>
          <w:i/>
          <w:szCs w:val="20"/>
        </w:rPr>
        <w:t>firstPDCCH-MonitoringOccasionOfPO</w:t>
      </w:r>
      <w:r w:rsidR="00A86E75">
        <w:rPr>
          <w:szCs w:val="20"/>
        </w:rPr>
        <w:t>. For different SCS and N, the new value range can be set to</w:t>
      </w:r>
      <w:r w:rsidR="00A86E75" w:rsidRPr="007D4B9F">
        <w:rPr>
          <w:szCs w:val="20"/>
        </w:rPr>
        <w:t xml:space="preserve"> (0…x)</w:t>
      </w:r>
      <w:r w:rsidR="00A86E75">
        <w:rPr>
          <w:szCs w:val="20"/>
        </w:rPr>
        <w:t xml:space="preserve"> </w:t>
      </w:r>
      <w:r w:rsidR="00CA3D2B">
        <w:rPr>
          <w:szCs w:val="20"/>
        </w:rPr>
        <w:t xml:space="preserve">for which </w:t>
      </w:r>
      <w:r w:rsidR="00A86E75" w:rsidRPr="007D4B9F">
        <w:rPr>
          <w:szCs w:val="20"/>
        </w:rPr>
        <w:t xml:space="preserve">x can be </w:t>
      </w:r>
      <w:r w:rsidR="00A86E75">
        <w:rPr>
          <w:szCs w:val="20"/>
        </w:rPr>
        <w:t>pre</w:t>
      </w:r>
      <w:r w:rsidR="00A86E75" w:rsidRPr="007D4B9F">
        <w:rPr>
          <w:szCs w:val="20"/>
        </w:rPr>
        <w:t>defined</w:t>
      </w:r>
      <w:r w:rsidR="00A86E75">
        <w:rPr>
          <w:szCs w:val="20"/>
        </w:rPr>
        <w:t>, i.e.,</w:t>
      </w:r>
    </w:p>
    <w:p w14:paraId="48C45F11" w14:textId="3C5212B7" w:rsidR="007A5F24" w:rsidRDefault="007A5F24" w:rsidP="008C5811">
      <w:pPr>
        <w:pStyle w:val="PL"/>
        <w:numPr>
          <w:ilvl w:val="0"/>
          <w:numId w:val="15"/>
        </w:numPr>
      </w:pPr>
      <w:r>
        <w:lastRenderedPageBreak/>
        <w:t>firstPDCCH-MonitoringOccasionOfPO-v1</w:t>
      </w:r>
      <w:r>
        <w:rPr>
          <w:rFonts w:asciiTheme="minorEastAsia" w:eastAsiaTheme="minorEastAsia" w:hAnsiTheme="minorEastAsia" w:hint="eastAsia"/>
        </w:rPr>
        <w:t>9</w:t>
      </w:r>
      <w:r w:rsidR="00FD7B6E">
        <w:rPr>
          <w:rFonts w:asciiTheme="minorEastAsia" w:eastAsiaTheme="minorEastAsia" w:hAnsiTheme="minorEastAsia"/>
        </w:rPr>
        <w:t>xy</w:t>
      </w:r>
      <w:r>
        <w:t xml:space="preserve">   </w:t>
      </w:r>
      <w:r>
        <w:rPr>
          <w:color w:val="993366"/>
        </w:rPr>
        <w:t>CHOICE</w:t>
      </w:r>
      <w:r>
        <w:t xml:space="preserve"> {</w:t>
      </w:r>
    </w:p>
    <w:p w14:paraId="307FF6A7" w14:textId="77777777" w:rsidR="007A5F24" w:rsidRPr="00BE6177" w:rsidRDefault="007A5F24" w:rsidP="008C5811">
      <w:pPr>
        <w:pStyle w:val="PL"/>
        <w:numPr>
          <w:ilvl w:val="0"/>
          <w:numId w:val="15"/>
        </w:numPr>
      </w:pPr>
      <w:r w:rsidRPr="00BE6177">
        <w:t xml:space="preserve">   </w:t>
      </w:r>
      <w:r w:rsidRPr="00E011F6">
        <w:rPr>
          <w:color w:val="FF0000"/>
        </w:rPr>
        <w:t>SCS</w:t>
      </w:r>
      <w:r>
        <w:rPr>
          <w:rFonts w:asciiTheme="minorEastAsia" w:eastAsiaTheme="minorEastAsia" w:hAnsiTheme="minorEastAsia" w:hint="eastAsia"/>
          <w:color w:val="FF0000"/>
        </w:rPr>
        <w:t>15</w:t>
      </w:r>
      <w:r w:rsidRPr="00E011F6">
        <w:rPr>
          <w:color w:val="FF0000"/>
        </w:rPr>
        <w:t>KHZone</w:t>
      </w:r>
      <w:r w:rsidRPr="00E011F6">
        <w:rPr>
          <w:rFonts w:asciiTheme="minorEastAsia" w:eastAsiaTheme="minorEastAsia" w:hAnsiTheme="minorEastAsia" w:hint="eastAsia"/>
          <w:color w:val="FF0000"/>
        </w:rPr>
        <w:t>thirtysecond</w:t>
      </w:r>
      <w:r w:rsidRPr="00E011F6">
        <w:rPr>
          <w:color w:val="FF0000"/>
        </w:rPr>
        <w:t>T</w:t>
      </w:r>
      <w:r w:rsidRPr="00BE6177">
        <w:t xml:space="preserve">    </w:t>
      </w:r>
      <w:r w:rsidRPr="00BE6177">
        <w:rPr>
          <w:color w:val="993366"/>
        </w:rPr>
        <w:t>SEQUENCE</w:t>
      </w:r>
      <w:r w:rsidRPr="00BE6177">
        <w:t xml:space="preserve"> (</w:t>
      </w:r>
      <w:r w:rsidRPr="00BE6177">
        <w:rPr>
          <w:color w:val="993366"/>
        </w:rPr>
        <w:t>SIZE</w:t>
      </w:r>
      <w:r w:rsidRPr="00BE6177">
        <w:t xml:space="preserve"> (1..maxPO-perPF))</w:t>
      </w:r>
      <w:r w:rsidRPr="00BE6177">
        <w:rPr>
          <w:color w:val="993366"/>
        </w:rPr>
        <w:t xml:space="preserve"> OF</w:t>
      </w:r>
      <w:r w:rsidRPr="00BE6177">
        <w:t xml:space="preserve"> </w:t>
      </w:r>
      <w:r w:rsidRPr="00BE6177">
        <w:rPr>
          <w:color w:val="993366"/>
        </w:rPr>
        <w:t>INTEGER</w:t>
      </w:r>
      <w:r w:rsidRPr="00BE6177">
        <w:t xml:space="preserve"> (0..</w:t>
      </w:r>
      <w:r w:rsidRPr="009F1F1E">
        <w:rPr>
          <w:rFonts w:asciiTheme="minorEastAsia" w:eastAsiaTheme="minorEastAsia" w:hAnsiTheme="minorEastAsia" w:hint="eastAsia"/>
          <w:color w:val="FF0000"/>
        </w:rPr>
        <w:t>X1</w:t>
      </w:r>
      <w:r w:rsidRPr="00BE6177">
        <w:t>),</w:t>
      </w:r>
    </w:p>
    <w:p w14:paraId="38263897" w14:textId="77777777" w:rsidR="007A5F24" w:rsidRPr="00BE6177" w:rsidRDefault="007A5F24" w:rsidP="008C5811">
      <w:pPr>
        <w:pStyle w:val="PL"/>
        <w:numPr>
          <w:ilvl w:val="0"/>
          <w:numId w:val="15"/>
        </w:numPr>
      </w:pPr>
      <w:r w:rsidRPr="00BE6177">
        <w:t xml:space="preserve">   </w:t>
      </w:r>
      <w:r w:rsidRPr="00E011F6">
        <w:rPr>
          <w:color w:val="FF0000"/>
        </w:rPr>
        <w:t>SCS</w:t>
      </w:r>
      <w:r>
        <w:rPr>
          <w:rFonts w:asciiTheme="minorEastAsia" w:eastAsiaTheme="minorEastAsia" w:hAnsiTheme="minorEastAsia" w:hint="eastAsia"/>
          <w:color w:val="FF0000"/>
        </w:rPr>
        <w:t>30</w:t>
      </w:r>
      <w:r w:rsidRPr="00E011F6">
        <w:rPr>
          <w:color w:val="FF0000"/>
        </w:rPr>
        <w:t>KHZone</w:t>
      </w:r>
      <w:r w:rsidRPr="00E011F6">
        <w:rPr>
          <w:rFonts w:asciiTheme="minorEastAsia" w:eastAsiaTheme="minorEastAsia" w:hAnsiTheme="minorEastAsia" w:hint="eastAsia"/>
          <w:color w:val="FF0000"/>
        </w:rPr>
        <w:t>thirtysecond</w:t>
      </w:r>
      <w:r w:rsidRPr="00E011F6">
        <w:rPr>
          <w:color w:val="FF0000"/>
        </w:rPr>
        <w:t>T</w:t>
      </w:r>
      <w:r w:rsidRPr="00BE6177">
        <w:t xml:space="preserve">                   </w:t>
      </w:r>
      <w:r w:rsidRPr="00BE6177">
        <w:rPr>
          <w:color w:val="993366"/>
        </w:rPr>
        <w:t>SEQUENCE</w:t>
      </w:r>
      <w:r w:rsidRPr="00BE6177">
        <w:t xml:space="preserve"> (</w:t>
      </w:r>
      <w:r w:rsidRPr="00BE6177">
        <w:rPr>
          <w:color w:val="993366"/>
        </w:rPr>
        <w:t>SIZE</w:t>
      </w:r>
      <w:r w:rsidRPr="00BE6177">
        <w:t xml:space="preserve"> (1..maxPO-perPF))</w:t>
      </w:r>
      <w:r w:rsidRPr="00BE6177">
        <w:rPr>
          <w:color w:val="993366"/>
        </w:rPr>
        <w:t xml:space="preserve"> OF</w:t>
      </w:r>
      <w:r w:rsidRPr="00BE6177">
        <w:t xml:space="preserve"> </w:t>
      </w:r>
      <w:r w:rsidRPr="00BE6177">
        <w:rPr>
          <w:color w:val="993366"/>
        </w:rPr>
        <w:t>INTEGER</w:t>
      </w:r>
      <w:r w:rsidRPr="00BE6177">
        <w:t xml:space="preserve"> (0..</w:t>
      </w:r>
      <w:r w:rsidRPr="009F1F1E">
        <w:rPr>
          <w:rFonts w:asciiTheme="minorEastAsia" w:eastAsiaTheme="minorEastAsia" w:hAnsiTheme="minorEastAsia" w:hint="eastAsia"/>
          <w:color w:val="FF0000"/>
        </w:rPr>
        <w:t>X2</w:t>
      </w:r>
      <w:r w:rsidRPr="00BE6177">
        <w:t>),</w:t>
      </w:r>
    </w:p>
    <w:p w14:paraId="2D55BD1E" w14:textId="77777777" w:rsidR="007A5F24" w:rsidRDefault="007A5F24" w:rsidP="008C5811">
      <w:pPr>
        <w:pStyle w:val="PL"/>
        <w:numPr>
          <w:ilvl w:val="0"/>
          <w:numId w:val="15"/>
        </w:numPr>
      </w:pPr>
      <w:r w:rsidRPr="00BE6177">
        <w:t xml:space="preserve">   </w:t>
      </w:r>
      <w:r w:rsidRPr="00E011F6">
        <w:rPr>
          <w:color w:val="FF0000"/>
        </w:rPr>
        <w:t>SCS</w:t>
      </w:r>
      <w:r>
        <w:rPr>
          <w:rFonts w:asciiTheme="minorEastAsia" w:eastAsiaTheme="minorEastAsia" w:hAnsiTheme="minorEastAsia" w:hint="eastAsia"/>
          <w:color w:val="FF0000"/>
        </w:rPr>
        <w:t>60</w:t>
      </w:r>
      <w:r w:rsidRPr="00E011F6">
        <w:rPr>
          <w:color w:val="FF0000"/>
        </w:rPr>
        <w:t>KHZone</w:t>
      </w:r>
      <w:r w:rsidRPr="00E011F6">
        <w:rPr>
          <w:rFonts w:asciiTheme="minorEastAsia" w:eastAsiaTheme="minorEastAsia" w:hAnsiTheme="minorEastAsia" w:hint="eastAsia"/>
          <w:color w:val="FF0000"/>
        </w:rPr>
        <w:t>thirtysecond</w:t>
      </w:r>
      <w:r w:rsidRPr="00E011F6">
        <w:rPr>
          <w:color w:val="FF0000"/>
        </w:rPr>
        <w:t>T</w:t>
      </w:r>
      <w:r w:rsidRPr="00BE6177">
        <w:t xml:space="preserve">                                    </w:t>
      </w:r>
      <w:r w:rsidRPr="00BE6177">
        <w:rPr>
          <w:color w:val="993366"/>
        </w:rPr>
        <w:t>SEQUENCE</w:t>
      </w:r>
      <w:r w:rsidRPr="00BE6177">
        <w:t xml:space="preserve"> (</w:t>
      </w:r>
      <w:r w:rsidRPr="00BE6177">
        <w:rPr>
          <w:color w:val="993366"/>
        </w:rPr>
        <w:t>SIZE</w:t>
      </w:r>
      <w:r w:rsidRPr="00BE6177">
        <w:t xml:space="preserve"> (1..maxPO-perPF))</w:t>
      </w:r>
      <w:r w:rsidRPr="00BE6177">
        <w:rPr>
          <w:color w:val="993366"/>
        </w:rPr>
        <w:t xml:space="preserve"> OF</w:t>
      </w:r>
      <w:r w:rsidRPr="00BE6177">
        <w:t xml:space="preserve"> </w:t>
      </w:r>
      <w:r w:rsidRPr="00BE6177">
        <w:rPr>
          <w:color w:val="993366"/>
        </w:rPr>
        <w:t>INTEGER</w:t>
      </w:r>
      <w:r w:rsidRPr="00BE6177">
        <w:t xml:space="preserve"> (0..</w:t>
      </w:r>
      <w:r w:rsidRPr="000E6A47">
        <w:rPr>
          <w:rFonts w:asciiTheme="minorEastAsia" w:eastAsiaTheme="minorEastAsia" w:hAnsiTheme="minorEastAsia" w:hint="eastAsia"/>
        </w:rPr>
        <w:t xml:space="preserve"> </w:t>
      </w:r>
      <w:r w:rsidRPr="009F1F1E">
        <w:rPr>
          <w:rFonts w:asciiTheme="minorEastAsia" w:eastAsiaTheme="minorEastAsia" w:hAnsiTheme="minorEastAsia" w:hint="eastAsia"/>
          <w:color w:val="FF0000"/>
        </w:rPr>
        <w:t>X</w:t>
      </w:r>
      <w:r>
        <w:rPr>
          <w:rFonts w:asciiTheme="minorEastAsia" w:eastAsiaTheme="minorEastAsia" w:hAnsiTheme="minorEastAsia" w:hint="eastAsia"/>
          <w:color w:val="FF0000"/>
        </w:rPr>
        <w:t>3</w:t>
      </w:r>
      <w:r w:rsidRPr="00BE6177">
        <w:t>)</w:t>
      </w:r>
    </w:p>
    <w:p w14:paraId="4D44ED95" w14:textId="77777777" w:rsidR="007A5F24" w:rsidRDefault="007A5F24" w:rsidP="008C5811">
      <w:pPr>
        <w:pStyle w:val="PL"/>
        <w:numPr>
          <w:ilvl w:val="0"/>
          <w:numId w:val="15"/>
        </w:numPr>
      </w:pPr>
      <w:r w:rsidRPr="00E011F6">
        <w:rPr>
          <w:color w:val="FF0000"/>
        </w:rPr>
        <w:t>SCS</w:t>
      </w:r>
      <w:r>
        <w:rPr>
          <w:rFonts w:asciiTheme="minorEastAsia" w:eastAsiaTheme="minorEastAsia" w:hAnsiTheme="minorEastAsia" w:hint="eastAsia"/>
          <w:color w:val="FF0000"/>
        </w:rPr>
        <w:t>120</w:t>
      </w:r>
      <w:r w:rsidRPr="00E011F6">
        <w:rPr>
          <w:color w:val="FF0000"/>
        </w:rPr>
        <w:t>KHZone</w:t>
      </w:r>
      <w:r w:rsidRPr="00E011F6">
        <w:rPr>
          <w:rFonts w:asciiTheme="minorEastAsia" w:eastAsiaTheme="minorEastAsia" w:hAnsiTheme="minorEastAsia" w:hint="eastAsia"/>
          <w:color w:val="FF0000"/>
        </w:rPr>
        <w:t>thirtysecond</w:t>
      </w:r>
      <w:r w:rsidRPr="00E011F6">
        <w:rPr>
          <w:color w:val="FF0000"/>
        </w:rPr>
        <w:t>T</w:t>
      </w:r>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w:t>
      </w:r>
      <w:r w:rsidRPr="000E6A47">
        <w:rPr>
          <w:rFonts w:asciiTheme="minorEastAsia" w:eastAsiaTheme="minorEastAsia" w:hAnsiTheme="minorEastAsia" w:hint="eastAsia"/>
        </w:rPr>
        <w:t xml:space="preserve"> </w:t>
      </w:r>
      <w:r w:rsidRPr="009F1F1E">
        <w:rPr>
          <w:rFonts w:asciiTheme="minorEastAsia" w:eastAsiaTheme="minorEastAsia" w:hAnsiTheme="minorEastAsia" w:hint="eastAsia"/>
          <w:color w:val="FF0000"/>
        </w:rPr>
        <w:t>X</w:t>
      </w:r>
      <w:r>
        <w:rPr>
          <w:rFonts w:asciiTheme="minorEastAsia" w:eastAsiaTheme="minorEastAsia" w:hAnsiTheme="minorEastAsia" w:hint="eastAsia"/>
          <w:color w:val="FF0000"/>
        </w:rPr>
        <w:t>4</w:t>
      </w:r>
      <w:r>
        <w:t>),</w:t>
      </w:r>
    </w:p>
    <w:p w14:paraId="685B441E" w14:textId="77777777" w:rsidR="007A5F24" w:rsidRPr="00BE6177" w:rsidRDefault="007A5F24" w:rsidP="008C5811">
      <w:pPr>
        <w:pStyle w:val="PL"/>
        <w:numPr>
          <w:ilvl w:val="0"/>
          <w:numId w:val="15"/>
        </w:numPr>
        <w:rPr>
          <w:rFonts w:eastAsiaTheme="minorEastAsia"/>
        </w:rPr>
      </w:pPr>
      <w:r>
        <w:t xml:space="preserve">   </w:t>
      </w:r>
      <w:r w:rsidRPr="00E011F6">
        <w:rPr>
          <w:color w:val="FF0000"/>
        </w:rPr>
        <w:t>SCS</w:t>
      </w:r>
      <w:r>
        <w:rPr>
          <w:rFonts w:asciiTheme="minorEastAsia" w:eastAsiaTheme="minorEastAsia" w:hAnsiTheme="minorEastAsia" w:hint="eastAsia"/>
          <w:color w:val="FF0000"/>
        </w:rPr>
        <w:t>480</w:t>
      </w:r>
      <w:r w:rsidRPr="00E011F6">
        <w:rPr>
          <w:color w:val="FF0000"/>
        </w:rPr>
        <w:t>KHZone</w:t>
      </w:r>
      <w:r w:rsidRPr="00E011F6">
        <w:rPr>
          <w:rFonts w:asciiTheme="minorEastAsia" w:eastAsiaTheme="minorEastAsia" w:hAnsiTheme="minorEastAsia" w:hint="eastAsia"/>
          <w:color w:val="FF0000"/>
        </w:rPr>
        <w:t>thirtysecond</w:t>
      </w:r>
      <w:r w:rsidRPr="00E011F6">
        <w:rPr>
          <w:color w:val="FF0000"/>
        </w:rPr>
        <w:t>T</w:t>
      </w:r>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w:t>
      </w:r>
      <w:r w:rsidRPr="000E6A47">
        <w:rPr>
          <w:rFonts w:asciiTheme="minorEastAsia" w:eastAsiaTheme="minorEastAsia" w:hAnsiTheme="minorEastAsia" w:hint="eastAsia"/>
        </w:rPr>
        <w:t xml:space="preserve"> </w:t>
      </w:r>
      <w:r w:rsidRPr="009F1F1E">
        <w:rPr>
          <w:rFonts w:asciiTheme="minorEastAsia" w:eastAsiaTheme="minorEastAsia" w:hAnsiTheme="minorEastAsia" w:hint="eastAsia"/>
          <w:color w:val="FF0000"/>
        </w:rPr>
        <w:t>X</w:t>
      </w:r>
      <w:r>
        <w:rPr>
          <w:rFonts w:asciiTheme="minorEastAsia" w:eastAsiaTheme="minorEastAsia" w:hAnsiTheme="minorEastAsia" w:hint="eastAsia"/>
          <w:color w:val="FF0000"/>
        </w:rPr>
        <w:t>5</w:t>
      </w:r>
      <w:r>
        <w:t>)</w:t>
      </w:r>
    </w:p>
    <w:p w14:paraId="1A2C6B0D" w14:textId="23FFDCC0" w:rsidR="007A5F24" w:rsidRPr="007A5F24" w:rsidRDefault="007A5F24" w:rsidP="008C5811">
      <w:pPr>
        <w:pStyle w:val="PL"/>
        <w:numPr>
          <w:ilvl w:val="0"/>
          <w:numId w:val="15"/>
        </w:numPr>
        <w:rPr>
          <w:color w:val="808080"/>
        </w:rPr>
      </w:pPr>
      <w:r w:rsidRPr="00BE6177">
        <w:t xml:space="preserve">    }      </w:t>
      </w:r>
      <w:r w:rsidRPr="00BE6177">
        <w:rPr>
          <w:color w:val="993366"/>
        </w:rPr>
        <w:t>OPTIONAL</w:t>
      </w:r>
      <w:r w:rsidRPr="00BE6177">
        <w:t xml:space="preserve">,           </w:t>
      </w:r>
      <w:r w:rsidRPr="00BE6177">
        <w:rPr>
          <w:color w:val="808080"/>
        </w:rPr>
        <w:t>-- Need R</w:t>
      </w:r>
    </w:p>
    <w:p w14:paraId="278067D6" w14:textId="4E29A6BB" w:rsidR="00213AA2" w:rsidRPr="0060694D" w:rsidRDefault="00A348C5" w:rsidP="0060694D">
      <w:pPr>
        <w:spacing w:before="120" w:after="120"/>
        <w:rPr>
          <w:b/>
        </w:rPr>
      </w:pPr>
      <w:r w:rsidRPr="000D7398">
        <w:rPr>
          <w:rFonts w:hint="eastAsia"/>
          <w:b/>
        </w:rPr>
        <w:t>Proposal</w:t>
      </w:r>
      <w:r w:rsidRPr="000D7398">
        <w:rPr>
          <w:b/>
        </w:rPr>
        <w:t xml:space="preserve"> </w:t>
      </w:r>
      <w:r w:rsidR="002B1D3F" w:rsidRPr="000D7398">
        <w:rPr>
          <w:b/>
        </w:rPr>
        <w:t>3</w:t>
      </w:r>
      <w:r w:rsidR="00670EF3" w:rsidRPr="0046326A">
        <w:rPr>
          <w:rFonts w:hint="eastAsia"/>
          <w:b/>
        </w:rPr>
        <w:t>:</w:t>
      </w:r>
      <w:r w:rsidR="00670EF3" w:rsidRPr="0046326A">
        <w:rPr>
          <w:b/>
        </w:rPr>
        <w:t xml:space="preserve"> </w:t>
      </w:r>
      <w:r w:rsidR="009B2E96" w:rsidRPr="0046326A">
        <w:rPr>
          <w:b/>
        </w:rPr>
        <w:t>RAN2 to discuss whether to r</w:t>
      </w:r>
      <w:r w:rsidR="007A5F24" w:rsidRPr="00CC7902">
        <w:rPr>
          <w:b/>
        </w:rPr>
        <w:t xml:space="preserve">estrict the maximum value </w:t>
      </w:r>
      <w:r w:rsidR="007A5F24" w:rsidRPr="00CC7902">
        <w:rPr>
          <w:rFonts w:hint="eastAsia"/>
          <w:b/>
        </w:rPr>
        <w:t>range</w:t>
      </w:r>
      <w:r w:rsidR="007A5F24" w:rsidRPr="00CC7902">
        <w:rPr>
          <w:b/>
        </w:rPr>
        <w:t xml:space="preserve"> of </w:t>
      </w:r>
      <w:bookmarkStart w:id="9" w:name="OLE_LINK6"/>
      <w:bookmarkStart w:id="10" w:name="OLE_LINK7"/>
      <w:r w:rsidR="007A5F24" w:rsidRPr="0015217A">
        <w:rPr>
          <w:b/>
          <w:i/>
        </w:rPr>
        <w:t>firstPDCCH-MonitoringOccasionOfPO</w:t>
      </w:r>
      <w:bookmarkEnd w:id="9"/>
      <w:bookmarkEnd w:id="10"/>
      <w:r w:rsidR="007A5F24" w:rsidRPr="000D7398">
        <w:rPr>
          <w:b/>
        </w:rPr>
        <w:t xml:space="preserve"> </w:t>
      </w:r>
      <w:r w:rsidR="00A86E75" w:rsidRPr="0046326A">
        <w:rPr>
          <w:b/>
        </w:rPr>
        <w:t xml:space="preserve">for different SCS and N </w:t>
      </w:r>
      <w:r w:rsidR="009B2E96" w:rsidRPr="00CC7902">
        <w:rPr>
          <w:b/>
        </w:rPr>
        <w:t xml:space="preserve">to a smaller value range compared to the theoretical maximum value range at stage-3 </w:t>
      </w:r>
      <w:r w:rsidR="00994579" w:rsidRPr="00CC7902">
        <w:rPr>
          <w:b/>
        </w:rPr>
        <w:t>specification</w:t>
      </w:r>
      <w:r w:rsidR="009B2E96" w:rsidRPr="00C42932">
        <w:rPr>
          <w:b/>
        </w:rPr>
        <w:t xml:space="preserve">, so that the bits used for indicating </w:t>
      </w:r>
      <w:r w:rsidR="009B2E96" w:rsidRPr="0015217A">
        <w:rPr>
          <w:b/>
          <w:i/>
        </w:rPr>
        <w:t>firstPDCCH-MonitoringOccasionOfPO</w:t>
      </w:r>
      <w:r w:rsidR="009B2E96" w:rsidRPr="0060694D">
        <w:rPr>
          <w:b/>
        </w:rPr>
        <w:t xml:space="preserve"> </w:t>
      </w:r>
      <w:r w:rsidR="009B2E96" w:rsidRPr="000D7398">
        <w:rPr>
          <w:b/>
        </w:rPr>
        <w:t>can be reduced</w:t>
      </w:r>
      <w:r w:rsidR="007A5F24" w:rsidRPr="000D7398">
        <w:rPr>
          <w:b/>
        </w:rPr>
        <w:t>.</w:t>
      </w:r>
    </w:p>
    <w:p w14:paraId="0736A0EA" w14:textId="77777777" w:rsidR="00894123" w:rsidRDefault="00894123" w:rsidP="0087304A"/>
    <w:p w14:paraId="3CD0F7B8" w14:textId="77777777" w:rsidR="00356EE2" w:rsidRPr="00FE432E" w:rsidRDefault="00356EE2" w:rsidP="00356EE2">
      <w:pPr>
        <w:pStyle w:val="3"/>
        <w:numPr>
          <w:ilvl w:val="0"/>
          <w:numId w:val="0"/>
        </w:numPr>
        <w:rPr>
          <w:lang w:eastAsia="zh-TW"/>
        </w:rPr>
      </w:pPr>
      <w:r w:rsidRPr="003361AE">
        <w:rPr>
          <w:rFonts w:hint="eastAsia"/>
          <w:lang w:eastAsia="zh-TW"/>
        </w:rPr>
        <w:t>U</w:t>
      </w:r>
      <w:r>
        <w:rPr>
          <w:lang w:eastAsia="zh-TW"/>
        </w:rPr>
        <w:t>E capability reporting</w:t>
      </w:r>
    </w:p>
    <w:p w14:paraId="37BC304D" w14:textId="35FE4443" w:rsidR="00356EE2" w:rsidRDefault="00356EE2" w:rsidP="00356EE2">
      <w:pPr>
        <w:widowControl/>
        <w:spacing w:before="120"/>
      </w:pPr>
      <w:r>
        <w:t xml:space="preserve">For paging adaptation, </w:t>
      </w:r>
      <w:r w:rsidR="00615F3E">
        <w:t>t</w:t>
      </w:r>
      <w:r w:rsidRPr="00CE2041">
        <w:rPr>
          <w:lang w:val="en-GB"/>
        </w:rPr>
        <w:t>he UE can report the capability of supporting paging adaptation to</w:t>
      </w:r>
      <w:r>
        <w:rPr>
          <w:lang w:val="en-GB"/>
        </w:rPr>
        <w:t xml:space="preserve"> the gNB after </w:t>
      </w:r>
      <w:r w:rsidRPr="00D942FA">
        <w:rPr>
          <w:lang w:val="en-GB"/>
        </w:rPr>
        <w:t>regist</w:t>
      </w:r>
      <w:r>
        <w:rPr>
          <w:lang w:val="en-GB"/>
        </w:rPr>
        <w:t xml:space="preserve">ration </w:t>
      </w:r>
      <w:r w:rsidRPr="00D942FA">
        <w:rPr>
          <w:lang w:val="en-GB"/>
        </w:rPr>
        <w:t>with AMF</w:t>
      </w:r>
      <w:r>
        <w:rPr>
          <w:lang w:val="en-GB"/>
        </w:rPr>
        <w:t xml:space="preserve">, and the gNB can report the capability to the AMF. </w:t>
      </w:r>
      <w:r w:rsidR="00615F3E">
        <w:rPr>
          <w:lang w:val="en-GB"/>
        </w:rPr>
        <w:t>A</w:t>
      </w:r>
      <w:r w:rsidR="00615F3E">
        <w:rPr>
          <w:rFonts w:hint="eastAsia"/>
          <w:lang w:val="en-GB"/>
        </w:rPr>
        <w:t>fter</w:t>
      </w:r>
      <w:r w:rsidR="00615F3E">
        <w:rPr>
          <w:lang w:val="en-GB"/>
        </w:rPr>
        <w:t xml:space="preserve"> </w:t>
      </w:r>
      <w:r w:rsidR="00615F3E">
        <w:rPr>
          <w:rFonts w:hint="eastAsia"/>
          <w:lang w:val="en-GB"/>
        </w:rPr>
        <w:t>receiving</w:t>
      </w:r>
      <w:r w:rsidR="00615F3E">
        <w:rPr>
          <w:lang w:val="en-GB"/>
        </w:rPr>
        <w:t xml:space="preserve"> this </w:t>
      </w:r>
      <w:r w:rsidR="00615F3E">
        <w:rPr>
          <w:rFonts w:hint="eastAsia"/>
          <w:lang w:val="en-GB"/>
        </w:rPr>
        <w:t>capability</w:t>
      </w:r>
      <w:r w:rsidR="00615F3E">
        <w:rPr>
          <w:lang w:val="en-GB"/>
        </w:rPr>
        <w:t xml:space="preserve"> from the UE, AMF can forward this capability to the anchor gNB for RAN paging. </w:t>
      </w:r>
      <w:r>
        <w:rPr>
          <w:lang w:val="en-GB"/>
        </w:rPr>
        <w:t>T</w:t>
      </w:r>
      <w:r w:rsidRPr="00CE2041">
        <w:rPr>
          <w:lang w:val="en-GB"/>
        </w:rPr>
        <w:t xml:space="preserve">he AMF forwards this capability information to </w:t>
      </w:r>
      <w:r>
        <w:rPr>
          <w:lang w:val="en-GB"/>
        </w:rPr>
        <w:t>all</w:t>
      </w:r>
      <w:r w:rsidRPr="00CE2041">
        <w:rPr>
          <w:lang w:val="en-GB"/>
        </w:rPr>
        <w:t xml:space="preserve"> gNB</w:t>
      </w:r>
      <w:r>
        <w:rPr>
          <w:lang w:val="en-GB"/>
        </w:rPr>
        <w:t xml:space="preserve">s in the latest TA of the UE for CN paging. </w:t>
      </w:r>
      <w:r w:rsidRPr="00D942FA">
        <w:rPr>
          <w:lang w:val="en-GB"/>
        </w:rPr>
        <w:t>Similarly</w:t>
      </w:r>
      <w:r>
        <w:rPr>
          <w:lang w:val="en-GB"/>
        </w:rPr>
        <w:t xml:space="preserve">, the anchor gNB can also forward this capability information to other gNBs for RAN paging. Then, the serving gNB can </w:t>
      </w:r>
      <w:r>
        <w:t xml:space="preserve">identify whether the paging is for a UE supporting paging adaptation or not </w:t>
      </w:r>
      <w:r w:rsidRPr="00CE2041">
        <w:rPr>
          <w:lang w:val="en-GB"/>
        </w:rPr>
        <w:t xml:space="preserve">based on </w:t>
      </w:r>
      <w:r>
        <w:rPr>
          <w:lang w:val="en-GB"/>
        </w:rPr>
        <w:t xml:space="preserve">the exchanged </w:t>
      </w:r>
      <w:r w:rsidRPr="00CE2041">
        <w:rPr>
          <w:lang w:val="en-GB"/>
        </w:rPr>
        <w:t>UE capability</w:t>
      </w:r>
      <w:r>
        <w:rPr>
          <w:lang w:val="en-GB"/>
        </w:rPr>
        <w:t>, which assists the network to determine the paging location</w:t>
      </w:r>
      <w:r>
        <w:t xml:space="preserve">. For example, when the </w:t>
      </w:r>
      <w:r w:rsidR="00615F3E">
        <w:t>network</w:t>
      </w:r>
      <w:r>
        <w:t xml:space="preserve"> wants to page a UE </w:t>
      </w:r>
      <w:r w:rsidR="00260A9E">
        <w:t>that</w:t>
      </w:r>
      <w:r>
        <w:t xml:space="preserve"> supports paging adaptation, if the </w:t>
      </w:r>
      <w:r w:rsidR="00615F3E">
        <w:t xml:space="preserve">network </w:t>
      </w:r>
      <w:r>
        <w:t xml:space="preserve">is not aware of whether paging adaptation is supported by this UE, the NW will not know </w:t>
      </w:r>
      <w:r w:rsidRPr="00FE432E">
        <w:t xml:space="preserve">whether to </w:t>
      </w:r>
      <w:r>
        <w:t>apply</w:t>
      </w:r>
      <w:r w:rsidRPr="00FE432E">
        <w:t xml:space="preserve"> legacy configuration or </w:t>
      </w:r>
      <w:r>
        <w:t xml:space="preserve">the NES </w:t>
      </w:r>
      <w:r w:rsidRPr="00FE432E">
        <w:t>configuration</w:t>
      </w:r>
      <w:r>
        <w:t>. Thus, we think the capability of supporting paging adaptation should be introduced.</w:t>
      </w:r>
    </w:p>
    <w:p w14:paraId="18EFA671" w14:textId="3FAD0BE5" w:rsidR="00356EE2" w:rsidRPr="00D21112" w:rsidRDefault="00356EE2" w:rsidP="00D21112">
      <w:pPr>
        <w:spacing w:before="120" w:after="180"/>
        <w:rPr>
          <w:b/>
        </w:rPr>
      </w:pPr>
      <w:r w:rsidRPr="00B7629B">
        <w:rPr>
          <w:b/>
        </w:rPr>
        <w:t>Proposal</w:t>
      </w:r>
      <w:r>
        <w:rPr>
          <w:b/>
        </w:rPr>
        <w:t xml:space="preserve"> </w:t>
      </w:r>
      <w:r w:rsidR="0069372B">
        <w:rPr>
          <w:b/>
        </w:rPr>
        <w:t>4</w:t>
      </w:r>
      <w:r w:rsidRPr="00B7629B">
        <w:rPr>
          <w:b/>
        </w:rPr>
        <w:t xml:space="preserve">: </w:t>
      </w:r>
      <w:r w:rsidRPr="00DC53EE">
        <w:rPr>
          <w:b/>
        </w:rPr>
        <w:t xml:space="preserve">A new UE capability is defined for the </w:t>
      </w:r>
      <w:r>
        <w:rPr>
          <w:b/>
        </w:rPr>
        <w:t>NES-capable</w:t>
      </w:r>
      <w:r w:rsidRPr="00DC53EE">
        <w:rPr>
          <w:b/>
        </w:rPr>
        <w:t xml:space="preserve"> UE</w:t>
      </w:r>
      <w:r>
        <w:rPr>
          <w:b/>
        </w:rPr>
        <w:t>s</w:t>
      </w:r>
      <w:r w:rsidRPr="00DC53EE">
        <w:rPr>
          <w:b/>
        </w:rPr>
        <w:t xml:space="preserve"> to indicate the support of paging adaptation.</w:t>
      </w:r>
    </w:p>
    <w:p w14:paraId="3E08B966" w14:textId="3A85A184" w:rsidR="00726408" w:rsidRPr="00726408" w:rsidRDefault="0087304A" w:rsidP="00726408">
      <w:pPr>
        <w:keepNext/>
        <w:keepLines/>
        <w:widowControl/>
        <w:overflowPunct w:val="0"/>
        <w:autoSpaceDE w:val="0"/>
        <w:autoSpaceDN w:val="0"/>
        <w:adjustRightInd w:val="0"/>
        <w:spacing w:before="240" w:after="180"/>
        <w:textAlignment w:val="baseline"/>
        <w:outlineLvl w:val="1"/>
        <w:rPr>
          <w:rFonts w:ascii="Arial" w:eastAsia="宋体" w:hAnsi="Arial"/>
          <w:sz w:val="28"/>
          <w:szCs w:val="28"/>
        </w:rPr>
      </w:pPr>
      <w:r>
        <w:rPr>
          <w:rFonts w:ascii="Arial" w:eastAsia="宋体" w:hAnsi="Arial" w:hint="eastAsia"/>
          <w:sz w:val="28"/>
          <w:szCs w:val="28"/>
        </w:rPr>
        <w:t>2.2</w:t>
      </w:r>
      <w:r>
        <w:rPr>
          <w:rFonts w:ascii="Arial" w:eastAsia="宋体" w:hAnsi="Arial"/>
          <w:sz w:val="28"/>
          <w:szCs w:val="28"/>
        </w:rPr>
        <w:t xml:space="preserve"> Adaptation of SSB in time domain</w:t>
      </w:r>
    </w:p>
    <w:tbl>
      <w:tblPr>
        <w:tblStyle w:val="a7"/>
        <w:tblW w:w="0" w:type="auto"/>
        <w:tblLook w:val="04A0" w:firstRow="1" w:lastRow="0" w:firstColumn="1" w:lastColumn="0" w:noHBand="0" w:noVBand="1"/>
      </w:tblPr>
      <w:tblGrid>
        <w:gridCol w:w="9060"/>
      </w:tblGrid>
      <w:tr w:rsidR="00AA1EF4" w14:paraId="1A6B2CC4" w14:textId="77777777" w:rsidTr="00AA1EF4">
        <w:tc>
          <w:tcPr>
            <w:tcW w:w="9060" w:type="dxa"/>
          </w:tcPr>
          <w:p w14:paraId="5AF1BBB7" w14:textId="77777777" w:rsidR="00AA1EF4" w:rsidRDefault="00AA1EF4" w:rsidP="00AA1EF4">
            <w:pPr>
              <w:spacing w:after="120"/>
              <w:ind w:left="360"/>
              <w:rPr>
                <w:i/>
                <w:iCs/>
              </w:rPr>
            </w:pPr>
            <w:r>
              <w:rPr>
                <w:i/>
                <w:iCs/>
              </w:rPr>
              <w:t>Agreements:</w:t>
            </w:r>
          </w:p>
          <w:p w14:paraId="06BB437C" w14:textId="77777777" w:rsidR="00AA1EF4" w:rsidRDefault="00AA1EF4" w:rsidP="008C5811">
            <w:pPr>
              <w:widowControl/>
              <w:numPr>
                <w:ilvl w:val="0"/>
                <w:numId w:val="13"/>
              </w:numPr>
              <w:spacing w:after="120"/>
              <w:ind w:left="720"/>
              <w:jc w:val="left"/>
              <w:rPr>
                <w:bCs/>
                <w:i/>
                <w:iCs/>
              </w:rPr>
            </w:pPr>
            <w:r>
              <w:rPr>
                <w:bCs/>
                <w:i/>
                <w:iCs/>
              </w:rPr>
              <w:t>RAN4 to discuss whether there are any impacts on at least the following RRM requirements due to SSB adaption:</w:t>
            </w:r>
          </w:p>
          <w:p w14:paraId="5918A404" w14:textId="77777777" w:rsidR="00AA1EF4" w:rsidRDefault="00AA1EF4" w:rsidP="008C5811">
            <w:pPr>
              <w:widowControl/>
              <w:numPr>
                <w:ilvl w:val="1"/>
                <w:numId w:val="13"/>
              </w:numPr>
              <w:spacing w:after="120"/>
              <w:ind w:left="1440"/>
              <w:jc w:val="left"/>
              <w:rPr>
                <w:bCs/>
                <w:i/>
                <w:iCs/>
              </w:rPr>
            </w:pPr>
            <w:r>
              <w:rPr>
                <w:bCs/>
                <w:i/>
                <w:iCs/>
              </w:rPr>
              <w:t>L1-RSRP for serving cell</w:t>
            </w:r>
          </w:p>
          <w:p w14:paraId="21592198" w14:textId="77777777" w:rsidR="00AA1EF4" w:rsidRDefault="00AA1EF4" w:rsidP="008C5811">
            <w:pPr>
              <w:widowControl/>
              <w:numPr>
                <w:ilvl w:val="1"/>
                <w:numId w:val="13"/>
              </w:numPr>
              <w:spacing w:after="120"/>
              <w:ind w:left="1440"/>
              <w:jc w:val="left"/>
              <w:rPr>
                <w:bCs/>
                <w:i/>
                <w:iCs/>
              </w:rPr>
            </w:pPr>
            <w:r>
              <w:rPr>
                <w:bCs/>
                <w:i/>
                <w:iCs/>
              </w:rPr>
              <w:t>L1-SINR</w:t>
            </w:r>
          </w:p>
          <w:p w14:paraId="736A8C86" w14:textId="77777777" w:rsidR="00AA1EF4" w:rsidRDefault="00AA1EF4" w:rsidP="008C5811">
            <w:pPr>
              <w:widowControl/>
              <w:numPr>
                <w:ilvl w:val="1"/>
                <w:numId w:val="13"/>
              </w:numPr>
              <w:spacing w:after="120"/>
              <w:ind w:left="1440"/>
              <w:jc w:val="left"/>
              <w:rPr>
                <w:bCs/>
                <w:i/>
                <w:iCs/>
              </w:rPr>
            </w:pPr>
            <w:r>
              <w:rPr>
                <w:bCs/>
                <w:i/>
                <w:iCs/>
              </w:rPr>
              <w:t>BFD</w:t>
            </w:r>
          </w:p>
          <w:p w14:paraId="599DD562" w14:textId="77777777" w:rsidR="00AA1EF4" w:rsidRDefault="00AA1EF4" w:rsidP="008C5811">
            <w:pPr>
              <w:widowControl/>
              <w:numPr>
                <w:ilvl w:val="1"/>
                <w:numId w:val="13"/>
              </w:numPr>
              <w:spacing w:after="120"/>
              <w:ind w:left="1440"/>
              <w:jc w:val="left"/>
              <w:rPr>
                <w:bCs/>
                <w:i/>
                <w:iCs/>
              </w:rPr>
            </w:pPr>
            <w:r>
              <w:rPr>
                <w:bCs/>
                <w:i/>
                <w:iCs/>
              </w:rPr>
              <w:t>CBD</w:t>
            </w:r>
          </w:p>
          <w:p w14:paraId="170FEF3D" w14:textId="77777777" w:rsidR="00AA1EF4" w:rsidRDefault="00AA1EF4" w:rsidP="008C5811">
            <w:pPr>
              <w:widowControl/>
              <w:numPr>
                <w:ilvl w:val="1"/>
                <w:numId w:val="13"/>
              </w:numPr>
              <w:spacing w:after="120"/>
              <w:ind w:left="1440"/>
              <w:jc w:val="left"/>
              <w:rPr>
                <w:bCs/>
                <w:i/>
                <w:iCs/>
              </w:rPr>
            </w:pPr>
            <w:r>
              <w:rPr>
                <w:bCs/>
                <w:i/>
                <w:iCs/>
              </w:rPr>
              <w:t>SCell activation</w:t>
            </w:r>
          </w:p>
          <w:p w14:paraId="5959BA72" w14:textId="77777777" w:rsidR="00AA1EF4" w:rsidRDefault="00AA1EF4" w:rsidP="008C5811">
            <w:pPr>
              <w:widowControl/>
              <w:numPr>
                <w:ilvl w:val="1"/>
                <w:numId w:val="13"/>
              </w:numPr>
              <w:spacing w:after="120"/>
              <w:ind w:left="1440"/>
              <w:jc w:val="left"/>
              <w:rPr>
                <w:bCs/>
                <w:i/>
                <w:iCs/>
              </w:rPr>
            </w:pPr>
            <w:r>
              <w:rPr>
                <w:bCs/>
                <w:i/>
                <w:iCs/>
              </w:rPr>
              <w:lastRenderedPageBreak/>
              <w:t>TCI state switching</w:t>
            </w:r>
          </w:p>
          <w:p w14:paraId="62528599" w14:textId="77777777" w:rsidR="00AA1EF4" w:rsidRDefault="00AA1EF4" w:rsidP="008C5811">
            <w:pPr>
              <w:widowControl/>
              <w:numPr>
                <w:ilvl w:val="1"/>
                <w:numId w:val="13"/>
              </w:numPr>
              <w:spacing w:after="120"/>
              <w:ind w:left="1440"/>
              <w:jc w:val="left"/>
              <w:rPr>
                <w:bCs/>
                <w:i/>
                <w:iCs/>
              </w:rPr>
            </w:pPr>
            <w:r>
              <w:rPr>
                <w:bCs/>
                <w:i/>
                <w:iCs/>
              </w:rPr>
              <w:t xml:space="preserve">NR intra-frequency L3 measurement </w:t>
            </w:r>
          </w:p>
          <w:p w14:paraId="12DC24CA" w14:textId="77777777" w:rsidR="00AA1EF4" w:rsidRDefault="00AA1EF4" w:rsidP="008C5811">
            <w:pPr>
              <w:widowControl/>
              <w:numPr>
                <w:ilvl w:val="1"/>
                <w:numId w:val="13"/>
              </w:numPr>
              <w:spacing w:after="120"/>
              <w:ind w:left="1440"/>
              <w:jc w:val="left"/>
              <w:rPr>
                <w:bCs/>
              </w:rPr>
            </w:pPr>
            <w:r>
              <w:rPr>
                <w:bCs/>
                <w:i/>
                <w:iCs/>
              </w:rPr>
              <w:t xml:space="preserve">NR inter-frequency L3 measurement </w:t>
            </w:r>
          </w:p>
          <w:p w14:paraId="227C0392" w14:textId="77777777" w:rsidR="00AA1EF4" w:rsidRDefault="00AA1EF4" w:rsidP="00AA1EF4">
            <w:pPr>
              <w:spacing w:after="120"/>
              <w:rPr>
                <w:bCs/>
              </w:rPr>
            </w:pPr>
            <w:r>
              <w:rPr>
                <w:bCs/>
              </w:rPr>
              <w:t xml:space="preserve"> </w:t>
            </w:r>
          </w:p>
          <w:p w14:paraId="09A1ACB4" w14:textId="78C1C72A" w:rsidR="00AA1EF4" w:rsidRPr="00AA1EF4" w:rsidRDefault="00AA1EF4" w:rsidP="00AA1EF4">
            <w:pPr>
              <w:spacing w:after="120"/>
              <w:rPr>
                <w:rFonts w:eastAsia="宋体"/>
                <w:bCs/>
              </w:rPr>
            </w:pPr>
            <w:r>
              <w:rPr>
                <w:bCs/>
              </w:rPr>
              <w:t xml:space="preserve">However, L3 measurement requirement in RAN4 is defined based on SMTC configuration rather than SSB configuration in legacy. </w:t>
            </w:r>
            <w:r w:rsidRPr="00D01040">
              <w:rPr>
                <w:bCs/>
                <w:highlight w:val="yellow"/>
              </w:rPr>
              <w:t>RAN4 would like to ask RAN2 that whether there is any SMTC impact due to SSB adaptation</w:t>
            </w:r>
            <w:r w:rsidRPr="00D01040">
              <w:rPr>
                <w:rFonts w:eastAsia="宋体" w:hint="eastAsia"/>
                <w:bCs/>
                <w:highlight w:val="yellow"/>
              </w:rPr>
              <w:t>.</w:t>
            </w:r>
          </w:p>
        </w:tc>
      </w:tr>
    </w:tbl>
    <w:p w14:paraId="4D43048A" w14:textId="6CAE1C8A" w:rsidR="0087304A" w:rsidRDefault="00726408" w:rsidP="00726408">
      <w:pPr>
        <w:spacing w:before="120" w:after="180"/>
        <w:rPr>
          <w:rFonts w:ascii="Arial" w:eastAsia="宋体" w:hAnsi="Arial"/>
          <w:sz w:val="28"/>
          <w:szCs w:val="28"/>
        </w:rPr>
      </w:pPr>
      <w:r>
        <w:lastRenderedPageBreak/>
        <w:t xml:space="preserve">From the </w:t>
      </w:r>
      <w:r>
        <w:rPr>
          <w:rFonts w:hint="eastAsia"/>
        </w:rPr>
        <w:t>above</w:t>
      </w:r>
      <w:r>
        <w:t xml:space="preserve"> question in </w:t>
      </w:r>
      <w:r w:rsidRPr="00726408">
        <w:t>RAN4</w:t>
      </w:r>
      <w:r>
        <w:t>’s LS [</w:t>
      </w:r>
      <w:r w:rsidR="005763D6">
        <w:t>2</w:t>
      </w:r>
      <w:r>
        <w:t xml:space="preserve">], </w:t>
      </w:r>
      <w:r>
        <w:rPr>
          <w:rFonts w:hint="eastAsia"/>
        </w:rPr>
        <w:t>RAN4</w:t>
      </w:r>
      <w:r>
        <w:t xml:space="preserve"> </w:t>
      </w:r>
      <w:r>
        <w:rPr>
          <w:rFonts w:hint="eastAsia"/>
        </w:rPr>
        <w:t>asked</w:t>
      </w:r>
      <w:r>
        <w:t xml:space="preserve"> </w:t>
      </w:r>
      <w:r>
        <w:rPr>
          <w:rFonts w:hint="eastAsia"/>
        </w:rPr>
        <w:t>RAN2</w:t>
      </w:r>
      <w:r>
        <w:t xml:space="preserve"> whether there is any SMTC impact due to SSB adaptation</w:t>
      </w:r>
      <w:r w:rsidR="00DD1E92">
        <w:t xml:space="preserve">. Currently, UE performs L3 measurement based </w:t>
      </w:r>
      <w:r w:rsidR="00C7016F">
        <w:t xml:space="preserve">on </w:t>
      </w:r>
      <w:r w:rsidR="00DD1E92">
        <w:t xml:space="preserve">the SMTC configured to the UE. </w:t>
      </w:r>
      <w:r w:rsidR="00FB7C26">
        <w:t>Considering the adaptation of SSB, t</w:t>
      </w:r>
      <w:r w:rsidR="00DD1E92">
        <w:t>here are two option</w:t>
      </w:r>
      <w:r w:rsidR="00260A9E">
        <w:t>s</w:t>
      </w:r>
      <w:r w:rsidR="00DD1E92">
        <w:t xml:space="preserve"> </w:t>
      </w:r>
      <w:r w:rsidR="00C7016F">
        <w:t xml:space="preserve">to </w:t>
      </w:r>
      <w:r w:rsidR="00DD1E92">
        <w:t xml:space="preserve">be considered: </w:t>
      </w:r>
    </w:p>
    <w:p w14:paraId="5D92BBF9" w14:textId="3D023005" w:rsidR="00AA1EF4" w:rsidRPr="0060694D" w:rsidRDefault="00282BF5" w:rsidP="008C5811">
      <w:pPr>
        <w:pStyle w:val="aa"/>
        <w:numPr>
          <w:ilvl w:val="0"/>
          <w:numId w:val="14"/>
        </w:numPr>
        <w:ind w:firstLineChars="0"/>
        <w:rPr>
          <w:rFonts w:ascii="Times New Roman" w:hAnsi="Times New Roman"/>
          <w:sz w:val="20"/>
          <w:szCs w:val="20"/>
        </w:rPr>
      </w:pPr>
      <w:r w:rsidRPr="0060694D">
        <w:rPr>
          <w:rFonts w:ascii="Times New Roman" w:hAnsi="Times New Roman"/>
          <w:sz w:val="20"/>
          <w:szCs w:val="20"/>
        </w:rPr>
        <w:t>Option 1</w:t>
      </w:r>
      <w:r w:rsidR="00260A9E" w:rsidRPr="0060694D">
        <w:rPr>
          <w:rFonts w:ascii="Times New Roman" w:hAnsi="Times New Roman"/>
          <w:sz w:val="20"/>
          <w:szCs w:val="20"/>
        </w:rPr>
        <w:t xml:space="preserve">: </w:t>
      </w:r>
      <w:r w:rsidR="00FE7B38" w:rsidRPr="0060694D">
        <w:rPr>
          <w:rFonts w:ascii="Times New Roman" w:hAnsi="Times New Roman"/>
          <w:sz w:val="20"/>
          <w:szCs w:val="20"/>
        </w:rPr>
        <w:t xml:space="preserve">The network ensures that the SMTC periodicity is </w:t>
      </w:r>
      <w:r w:rsidR="00C7016F" w:rsidRPr="0060694D">
        <w:rPr>
          <w:rFonts w:ascii="Times New Roman" w:hAnsi="Times New Roman"/>
          <w:sz w:val="20"/>
          <w:szCs w:val="20"/>
        </w:rPr>
        <w:t xml:space="preserve">larger </w:t>
      </w:r>
      <w:r w:rsidR="00FE7B38" w:rsidRPr="0060694D">
        <w:rPr>
          <w:rFonts w:ascii="Times New Roman" w:hAnsi="Times New Roman"/>
          <w:sz w:val="20"/>
          <w:szCs w:val="20"/>
        </w:rPr>
        <w:t>than the periodicity of</w:t>
      </w:r>
      <w:r w:rsidR="00C7016F" w:rsidRPr="0060694D">
        <w:rPr>
          <w:rFonts w:ascii="Times New Roman" w:hAnsi="Times New Roman"/>
          <w:sz w:val="20"/>
          <w:szCs w:val="20"/>
        </w:rPr>
        <w:t xml:space="preserve"> </w:t>
      </w:r>
      <w:bookmarkStart w:id="11" w:name="OLE_LINK8"/>
      <w:bookmarkStart w:id="12" w:name="OLE_LINK9"/>
      <w:r w:rsidR="00C7016F" w:rsidRPr="0060694D">
        <w:rPr>
          <w:rFonts w:ascii="Times New Roman" w:hAnsi="Times New Roman"/>
          <w:sz w:val="20"/>
          <w:szCs w:val="20"/>
        </w:rPr>
        <w:t>adapted</w:t>
      </w:r>
      <w:r w:rsidR="00FE7B38" w:rsidRPr="0060694D">
        <w:rPr>
          <w:rFonts w:ascii="Times New Roman" w:hAnsi="Times New Roman"/>
          <w:sz w:val="20"/>
          <w:szCs w:val="20"/>
        </w:rPr>
        <w:t xml:space="preserve"> </w:t>
      </w:r>
      <w:bookmarkEnd w:id="11"/>
      <w:bookmarkEnd w:id="12"/>
      <w:r w:rsidR="00FE7B38" w:rsidRPr="0060694D">
        <w:rPr>
          <w:rFonts w:ascii="Times New Roman" w:hAnsi="Times New Roman"/>
          <w:sz w:val="20"/>
          <w:szCs w:val="20"/>
        </w:rPr>
        <w:t>SSB. There is no SMTC impact due to SSB adaptation.</w:t>
      </w:r>
    </w:p>
    <w:p w14:paraId="6A142221" w14:textId="61C69ED7" w:rsidR="004629E0" w:rsidRPr="0060694D" w:rsidRDefault="00282BF5" w:rsidP="008C5811">
      <w:pPr>
        <w:pStyle w:val="aa"/>
        <w:numPr>
          <w:ilvl w:val="0"/>
          <w:numId w:val="14"/>
        </w:numPr>
        <w:ind w:firstLineChars="0"/>
        <w:rPr>
          <w:rFonts w:ascii="Times New Roman" w:hAnsi="Times New Roman"/>
          <w:sz w:val="20"/>
          <w:szCs w:val="20"/>
        </w:rPr>
      </w:pPr>
      <w:r w:rsidRPr="0060694D">
        <w:rPr>
          <w:rFonts w:ascii="Times New Roman" w:hAnsi="Times New Roman"/>
          <w:sz w:val="20"/>
          <w:szCs w:val="20"/>
        </w:rPr>
        <w:t>Option 2</w:t>
      </w:r>
      <w:r w:rsidR="00260A9E" w:rsidRPr="0060694D">
        <w:rPr>
          <w:rFonts w:ascii="Times New Roman" w:hAnsi="Times New Roman"/>
          <w:sz w:val="20"/>
          <w:szCs w:val="20"/>
        </w:rPr>
        <w:t xml:space="preserve">: </w:t>
      </w:r>
      <w:r w:rsidR="00FE7B38" w:rsidRPr="0060694D">
        <w:rPr>
          <w:rFonts w:ascii="Times New Roman" w:hAnsi="Times New Roman"/>
          <w:sz w:val="20"/>
          <w:szCs w:val="20"/>
        </w:rPr>
        <w:t xml:space="preserve">SMTC periodicity can adapt with the SSB </w:t>
      </w:r>
      <w:bookmarkStart w:id="13" w:name="OLE_LINK10"/>
      <w:r w:rsidR="00FE7B38" w:rsidRPr="0060694D">
        <w:rPr>
          <w:rFonts w:ascii="Times New Roman" w:hAnsi="Times New Roman"/>
          <w:sz w:val="20"/>
          <w:szCs w:val="20"/>
        </w:rPr>
        <w:t>periodicity</w:t>
      </w:r>
      <w:bookmarkEnd w:id="13"/>
      <w:r w:rsidR="004068BB" w:rsidRPr="0060694D">
        <w:rPr>
          <w:rFonts w:ascii="Times New Roman" w:hAnsi="Times New Roman"/>
          <w:sz w:val="20"/>
          <w:szCs w:val="20"/>
        </w:rPr>
        <w:t>.</w:t>
      </w:r>
    </w:p>
    <w:p w14:paraId="3CF4D8B9" w14:textId="40C90814" w:rsidR="00FB7C26" w:rsidRPr="004629E0" w:rsidRDefault="002B1449" w:rsidP="00FB7C26">
      <w:pPr>
        <w:spacing w:before="120" w:after="180"/>
      </w:pPr>
      <w:r>
        <w:t xml:space="preserve">For option </w:t>
      </w:r>
      <w:r>
        <w:rPr>
          <w:rFonts w:hint="eastAsia"/>
        </w:rPr>
        <w:t>1</w:t>
      </w:r>
      <w:r>
        <w:t xml:space="preserve">, </w:t>
      </w:r>
      <w:r w:rsidR="00E10217">
        <w:rPr>
          <w:rFonts w:hint="eastAsia"/>
        </w:rPr>
        <w:t>t</w:t>
      </w:r>
      <w:r w:rsidR="00E10217" w:rsidRPr="00E10217">
        <w:t xml:space="preserve">he network can ensure that the </w:t>
      </w:r>
      <w:r w:rsidR="00E10217">
        <w:rPr>
          <w:rFonts w:hint="eastAsia"/>
        </w:rPr>
        <w:t>UEs</w:t>
      </w:r>
      <w:r w:rsidR="00E10217" w:rsidRPr="00E10217">
        <w:t xml:space="preserve"> always has SSB during measurement</w:t>
      </w:r>
      <w:r w:rsidR="00F667EC">
        <w:rPr>
          <w:rFonts w:hint="eastAsia"/>
        </w:rPr>
        <w:t>.</w:t>
      </w:r>
      <w:r w:rsidR="00F667EC">
        <w:t xml:space="preserve"> </w:t>
      </w:r>
      <w:r w:rsidR="0055306E">
        <w:t>If the periodicity of adapted SSB is larger than SMTC periodicity,</w:t>
      </w:r>
      <w:r w:rsidR="0055306E">
        <w:rPr>
          <w:rFonts w:hint="eastAsia"/>
        </w:rPr>
        <w:t xml:space="preserve"> </w:t>
      </w:r>
      <w:r w:rsidR="0055306E">
        <w:t>t</w:t>
      </w:r>
      <w:r w:rsidR="00BD13B9">
        <w:t>he network can reconfigure the SMTC periodicity</w:t>
      </w:r>
      <w:r w:rsidR="0055306E" w:rsidDel="00E10217">
        <w:rPr>
          <w:rFonts w:hint="eastAsia"/>
        </w:rPr>
        <w:t xml:space="preserve"> </w:t>
      </w:r>
      <w:r w:rsidR="00BD13B9">
        <w:rPr>
          <w:rFonts w:hint="eastAsia"/>
        </w:rPr>
        <w:t>.</w:t>
      </w:r>
      <w:r w:rsidR="00BD13B9">
        <w:t xml:space="preserve"> </w:t>
      </w:r>
      <w:r w:rsidR="00F667EC">
        <w:t>For example, if there is a cell, its SSB periodicity adapt</w:t>
      </w:r>
      <w:r w:rsidR="00260A9E">
        <w:t>s</w:t>
      </w:r>
      <w:r w:rsidR="00F667EC">
        <w:t xml:space="preserve"> from 20ms to 80ms, t</w:t>
      </w:r>
      <w:r w:rsidR="00F667EC" w:rsidRPr="00F667EC">
        <w:t xml:space="preserve">he network can configure SMTC to 80ms </w:t>
      </w:r>
      <w:r w:rsidR="00F667EC">
        <w:t xml:space="preserve">directly. There is </w:t>
      </w:r>
      <w:r w:rsidR="00CD7F0F">
        <w:t xml:space="preserve">no </w:t>
      </w:r>
      <w:r w:rsidR="00F667EC">
        <w:t xml:space="preserve">SMTC impact due to SSB adaptation. </w:t>
      </w:r>
      <w:r w:rsidR="00FB7C26">
        <w:t xml:space="preserve">For option 2, </w:t>
      </w:r>
      <w:r w:rsidR="00E10217" w:rsidRPr="00E10217">
        <w:t>multiple</w:t>
      </w:r>
      <w:r w:rsidR="00E10217">
        <w:t xml:space="preserve"> </w:t>
      </w:r>
      <w:r w:rsidR="00E10217">
        <w:rPr>
          <w:rFonts w:hint="eastAsia"/>
        </w:rPr>
        <w:t>SMTC</w:t>
      </w:r>
      <w:r w:rsidR="00E10217">
        <w:t xml:space="preserve"> </w:t>
      </w:r>
      <w:r w:rsidR="00E10217">
        <w:rPr>
          <w:rFonts w:hint="eastAsia"/>
        </w:rPr>
        <w:t>configurations</w:t>
      </w:r>
      <w:r w:rsidR="00E10217">
        <w:t xml:space="preserve"> need to be introduced based on the SSB </w:t>
      </w:r>
      <w:r w:rsidR="00E10217" w:rsidRPr="007B70D6">
        <w:rPr>
          <w:szCs w:val="20"/>
        </w:rPr>
        <w:t>periodicity</w:t>
      </w:r>
      <w:r w:rsidR="00E10217">
        <w:rPr>
          <w:szCs w:val="20"/>
        </w:rPr>
        <w:t>, which will introduce extra signalling overhead</w:t>
      </w:r>
      <w:r w:rsidR="00E10217">
        <w:t xml:space="preserve">. In addition, </w:t>
      </w:r>
      <w:r w:rsidR="00FB7C26">
        <w:t>if the SMTC is for neighbour cell measurements</w:t>
      </w:r>
      <w:r w:rsidR="00F667EC">
        <w:t xml:space="preserve"> and</w:t>
      </w:r>
      <w:r w:rsidR="00FB7C26">
        <w:t xml:space="preserve"> the neighbour cell supports SSB adaptation, it needs target gNB dynamically informs serving gNB the SSB periodicity, which will </w:t>
      </w:r>
      <w:r w:rsidR="00E10217">
        <w:t xml:space="preserve">also have </w:t>
      </w:r>
      <w:r w:rsidR="00FB7C26">
        <w:t xml:space="preserve">extra delay and signalling overhead. Thus, option 1 is </w:t>
      </w:r>
      <w:r w:rsidR="00260A9E">
        <w:t xml:space="preserve">the </w:t>
      </w:r>
      <w:r w:rsidR="00FB7C26">
        <w:t>easiest way that we p</w:t>
      </w:r>
      <w:r w:rsidR="00260A9E">
        <w:t>re</w:t>
      </w:r>
      <w:r w:rsidR="00FB7C26">
        <w:t>fer.</w:t>
      </w:r>
    </w:p>
    <w:p w14:paraId="0EF3431E" w14:textId="152615D8" w:rsidR="00FE7B38" w:rsidRPr="00FE7B38" w:rsidRDefault="00FE7B38" w:rsidP="00FE7B38">
      <w:pPr>
        <w:rPr>
          <w:b/>
        </w:rPr>
      </w:pPr>
      <w:r w:rsidRPr="00FE7B38">
        <w:rPr>
          <w:rFonts w:hint="eastAsia"/>
          <w:b/>
        </w:rPr>
        <w:t>Proposal</w:t>
      </w:r>
      <w:r w:rsidRPr="00FE7B38">
        <w:rPr>
          <w:b/>
        </w:rPr>
        <w:t xml:space="preserve"> </w:t>
      </w:r>
      <w:r w:rsidR="0069372B">
        <w:rPr>
          <w:b/>
        </w:rPr>
        <w:t>5</w:t>
      </w:r>
      <w:r w:rsidRPr="00FE7B38">
        <w:rPr>
          <w:rFonts w:hint="eastAsia"/>
          <w:b/>
        </w:rPr>
        <w:t>:</w:t>
      </w:r>
      <w:r w:rsidRPr="00FE7B38">
        <w:rPr>
          <w:b/>
        </w:rPr>
        <w:t xml:space="preserve"> </w:t>
      </w:r>
      <w:r w:rsidR="00C7016F">
        <w:rPr>
          <w:b/>
        </w:rPr>
        <w:t>Send LS</w:t>
      </w:r>
      <w:r w:rsidR="00C7016F" w:rsidRPr="00C7016F">
        <w:rPr>
          <w:b/>
        </w:rPr>
        <w:t xml:space="preserve"> </w:t>
      </w:r>
      <w:r w:rsidR="00C7016F">
        <w:rPr>
          <w:b/>
        </w:rPr>
        <w:t>reply to RAN4 to inform t</w:t>
      </w:r>
      <w:r w:rsidRPr="00FE7B38">
        <w:rPr>
          <w:b/>
        </w:rPr>
        <w:t>here is no SMTC impact due to SSB adaptation</w:t>
      </w:r>
      <w:r w:rsidR="00384083">
        <w:rPr>
          <w:b/>
        </w:rPr>
        <w:t>, e.g. t</w:t>
      </w:r>
      <w:r w:rsidR="00384083" w:rsidRPr="00FE7B38">
        <w:rPr>
          <w:b/>
        </w:rPr>
        <w:t xml:space="preserve">he network ensures that the SMTC periodicity is </w:t>
      </w:r>
      <w:r w:rsidR="00384083" w:rsidRPr="00C7016F">
        <w:rPr>
          <w:b/>
        </w:rPr>
        <w:t xml:space="preserve">larger </w:t>
      </w:r>
      <w:r w:rsidR="00384083" w:rsidRPr="00FE7B38">
        <w:rPr>
          <w:b/>
        </w:rPr>
        <w:t>than the periodicity</w:t>
      </w:r>
      <w:r w:rsidR="00384083">
        <w:rPr>
          <w:b/>
        </w:rPr>
        <w:t xml:space="preserve"> of </w:t>
      </w:r>
      <w:r w:rsidR="00384083" w:rsidRPr="00C7016F">
        <w:rPr>
          <w:b/>
        </w:rPr>
        <w:t xml:space="preserve">adapted </w:t>
      </w:r>
      <w:r w:rsidR="00384083">
        <w:rPr>
          <w:b/>
        </w:rPr>
        <w:t>SSB</w:t>
      </w:r>
      <w:r w:rsidR="00384083" w:rsidRPr="00FE7B38">
        <w:rPr>
          <w:rFonts w:hint="eastAsia"/>
          <w:b/>
        </w:rPr>
        <w:t>.</w:t>
      </w:r>
      <w:r w:rsidR="00384083" w:rsidRPr="00FE7B38">
        <w:rPr>
          <w:b/>
        </w:rPr>
        <w:t xml:space="preserve"> </w:t>
      </w:r>
    </w:p>
    <w:p w14:paraId="0144A02D" w14:textId="30D8DFCE" w:rsidR="000305B1" w:rsidRDefault="000305B1" w:rsidP="000305B1">
      <w:pPr>
        <w:keepNext/>
        <w:keepLines/>
        <w:widowControl/>
        <w:overflowPunct w:val="0"/>
        <w:autoSpaceDE w:val="0"/>
        <w:autoSpaceDN w:val="0"/>
        <w:adjustRightInd w:val="0"/>
        <w:spacing w:before="240" w:after="180"/>
        <w:textAlignment w:val="baseline"/>
        <w:outlineLvl w:val="1"/>
        <w:rPr>
          <w:rFonts w:ascii="Arial" w:eastAsia="宋体" w:hAnsi="Arial"/>
          <w:sz w:val="28"/>
          <w:szCs w:val="28"/>
          <w:lang w:val="fr-FR"/>
        </w:rPr>
      </w:pPr>
      <w:r>
        <w:rPr>
          <w:rFonts w:ascii="Arial" w:eastAsia="宋体" w:hAnsi="Arial" w:hint="eastAsia"/>
          <w:sz w:val="28"/>
          <w:szCs w:val="28"/>
          <w:lang w:val="fr-FR"/>
        </w:rPr>
        <w:t>2.</w:t>
      </w:r>
      <w:r w:rsidR="0087304A">
        <w:rPr>
          <w:rFonts w:ascii="Arial" w:eastAsia="宋体" w:hAnsi="Arial" w:hint="eastAsia"/>
          <w:sz w:val="28"/>
          <w:szCs w:val="28"/>
          <w:lang w:val="fr-FR"/>
        </w:rPr>
        <w:t>3</w:t>
      </w:r>
      <w:r>
        <w:rPr>
          <w:rFonts w:ascii="Arial" w:eastAsia="宋体" w:hAnsi="Arial"/>
          <w:sz w:val="28"/>
          <w:szCs w:val="28"/>
          <w:lang w:val="fr-FR"/>
        </w:rPr>
        <w:t xml:space="preserve"> </w:t>
      </w:r>
      <w:r w:rsidRPr="005D2B1A">
        <w:rPr>
          <w:rFonts w:ascii="Arial" w:eastAsia="宋体" w:hAnsi="Arial"/>
          <w:sz w:val="28"/>
          <w:szCs w:val="28"/>
          <w:lang w:val="fr-FR"/>
        </w:rPr>
        <w:t xml:space="preserve">Adaptation of PRACH </w:t>
      </w:r>
      <w:r w:rsidR="006A3CFB">
        <w:rPr>
          <w:rFonts w:ascii="Arial" w:eastAsia="宋体" w:hAnsi="Arial" w:hint="eastAsia"/>
          <w:sz w:val="28"/>
          <w:szCs w:val="28"/>
          <w:lang w:val="fr-FR"/>
        </w:rPr>
        <w:t>res</w:t>
      </w:r>
      <w:r w:rsidR="006A3CFB">
        <w:rPr>
          <w:rFonts w:ascii="Arial" w:eastAsia="宋体" w:hAnsi="Arial"/>
          <w:sz w:val="28"/>
          <w:szCs w:val="28"/>
          <w:lang w:val="fr-FR"/>
        </w:rPr>
        <w:t xml:space="preserve">ources </w:t>
      </w:r>
      <w:r w:rsidRPr="005D2B1A">
        <w:rPr>
          <w:rFonts w:ascii="Arial" w:eastAsia="宋体" w:hAnsi="Arial"/>
          <w:sz w:val="28"/>
          <w:szCs w:val="28"/>
          <w:lang w:val="fr-FR"/>
        </w:rPr>
        <w:t>in time domai</w:t>
      </w:r>
      <w:r>
        <w:rPr>
          <w:rFonts w:ascii="Arial" w:eastAsia="宋体" w:hAnsi="Arial" w:hint="eastAsia"/>
          <w:sz w:val="28"/>
          <w:szCs w:val="28"/>
          <w:lang w:val="fr-FR"/>
        </w:rPr>
        <w:t>n</w:t>
      </w:r>
    </w:p>
    <w:p w14:paraId="1DE38AB1" w14:textId="77777777" w:rsidR="001E0415" w:rsidRPr="001E0415" w:rsidRDefault="001E0415" w:rsidP="001E0415">
      <w:pPr>
        <w:pStyle w:val="aa"/>
        <w:keepNext/>
        <w:keepLines/>
        <w:widowControl/>
        <w:numPr>
          <w:ilvl w:val="1"/>
          <w:numId w:val="1"/>
        </w:numPr>
        <w:ind w:firstLineChars="0"/>
        <w:outlineLvl w:val="1"/>
        <w:rPr>
          <w:rFonts w:ascii="Arial" w:eastAsiaTheme="majorEastAsia" w:hAnsi="Arial" w:cs="Arial"/>
          <w:bCs/>
          <w:vanish/>
          <w:sz w:val="32"/>
          <w:szCs w:val="32"/>
          <w:lang w:eastAsia="zh-TW"/>
        </w:rPr>
      </w:pPr>
    </w:p>
    <w:p w14:paraId="39382720" w14:textId="77777777" w:rsidR="001E0415" w:rsidRPr="001E0415" w:rsidRDefault="001E0415" w:rsidP="001E0415">
      <w:pPr>
        <w:pStyle w:val="aa"/>
        <w:keepNext/>
        <w:keepLines/>
        <w:widowControl/>
        <w:numPr>
          <w:ilvl w:val="1"/>
          <w:numId w:val="1"/>
        </w:numPr>
        <w:ind w:firstLineChars="0"/>
        <w:outlineLvl w:val="1"/>
        <w:rPr>
          <w:rFonts w:ascii="Arial" w:eastAsiaTheme="majorEastAsia" w:hAnsi="Arial" w:cs="Arial"/>
          <w:bCs/>
          <w:vanish/>
          <w:sz w:val="32"/>
          <w:szCs w:val="32"/>
          <w:lang w:eastAsia="zh-TW"/>
        </w:rPr>
      </w:pPr>
    </w:p>
    <w:p w14:paraId="2CB3B21E" w14:textId="77777777" w:rsidR="001E0415" w:rsidRPr="001E0415" w:rsidRDefault="001E0415" w:rsidP="001E0415">
      <w:pPr>
        <w:pStyle w:val="aa"/>
        <w:keepNext/>
        <w:keepLines/>
        <w:widowControl/>
        <w:numPr>
          <w:ilvl w:val="2"/>
          <w:numId w:val="1"/>
        </w:numPr>
        <w:ind w:firstLineChars="0"/>
        <w:outlineLvl w:val="2"/>
        <w:rPr>
          <w:rFonts w:ascii="Arial" w:eastAsiaTheme="minorEastAsia" w:hAnsi="Arial" w:cs="Arial"/>
          <w:bCs/>
          <w:vanish/>
          <w:sz w:val="28"/>
          <w:szCs w:val="28"/>
          <w:lang w:eastAsia="zh-TW"/>
        </w:rPr>
      </w:pPr>
    </w:p>
    <w:p w14:paraId="12801B6F" w14:textId="77777777" w:rsidR="001E0415" w:rsidRPr="001E0415" w:rsidRDefault="001E0415" w:rsidP="001E0415">
      <w:pPr>
        <w:pStyle w:val="aa"/>
        <w:keepNext/>
        <w:keepLines/>
        <w:widowControl/>
        <w:numPr>
          <w:ilvl w:val="2"/>
          <w:numId w:val="1"/>
        </w:numPr>
        <w:ind w:firstLineChars="0"/>
        <w:outlineLvl w:val="2"/>
        <w:rPr>
          <w:rFonts w:ascii="Arial" w:eastAsiaTheme="minorEastAsia" w:hAnsi="Arial" w:cs="Arial"/>
          <w:bCs/>
          <w:vanish/>
          <w:sz w:val="28"/>
          <w:szCs w:val="28"/>
          <w:lang w:eastAsia="zh-TW"/>
        </w:rPr>
      </w:pPr>
    </w:p>
    <w:p w14:paraId="0FDE73AC" w14:textId="77777777" w:rsidR="001E0415" w:rsidRPr="001E0415" w:rsidRDefault="001E0415" w:rsidP="001E0415">
      <w:pPr>
        <w:pStyle w:val="aa"/>
        <w:keepNext/>
        <w:keepLines/>
        <w:widowControl/>
        <w:numPr>
          <w:ilvl w:val="2"/>
          <w:numId w:val="1"/>
        </w:numPr>
        <w:ind w:firstLineChars="0"/>
        <w:outlineLvl w:val="2"/>
        <w:rPr>
          <w:rFonts w:ascii="Arial" w:eastAsiaTheme="minorEastAsia" w:hAnsi="Arial" w:cs="Arial"/>
          <w:bCs/>
          <w:vanish/>
          <w:sz w:val="28"/>
          <w:szCs w:val="28"/>
          <w:lang w:eastAsia="zh-TW"/>
        </w:rPr>
      </w:pPr>
    </w:p>
    <w:p w14:paraId="40C18469" w14:textId="00144A78" w:rsidR="000305B1" w:rsidRPr="003361AE" w:rsidRDefault="000305B1" w:rsidP="00DC53EE">
      <w:pPr>
        <w:pStyle w:val="3"/>
        <w:numPr>
          <w:ilvl w:val="0"/>
          <w:numId w:val="0"/>
        </w:numPr>
        <w:rPr>
          <w:lang w:eastAsia="zh-TW"/>
        </w:rPr>
      </w:pPr>
      <w:r w:rsidRPr="003361AE">
        <w:rPr>
          <w:lang w:eastAsia="zh-TW"/>
        </w:rPr>
        <w:t xml:space="preserve">Legacy </w:t>
      </w:r>
      <w:r w:rsidRPr="003361AE">
        <w:rPr>
          <w:rFonts w:hint="eastAsia"/>
          <w:lang w:eastAsia="zh-TW"/>
        </w:rPr>
        <w:t>UE</w:t>
      </w:r>
      <w:r w:rsidRPr="003361AE">
        <w:rPr>
          <w:lang w:eastAsia="zh-TW"/>
        </w:rPr>
        <w:t xml:space="preserve"> </w:t>
      </w:r>
      <w:r w:rsidRPr="003361AE">
        <w:rPr>
          <w:rFonts w:hint="eastAsia"/>
          <w:lang w:eastAsia="zh-TW"/>
        </w:rPr>
        <w:t>handling</w:t>
      </w:r>
    </w:p>
    <w:p w14:paraId="5B019479" w14:textId="5C72BDDE" w:rsidR="000305B1" w:rsidRPr="009A53AC" w:rsidRDefault="000305B1" w:rsidP="000305B1">
      <w:pPr>
        <w:spacing w:before="120" w:after="180"/>
      </w:pPr>
      <w:r w:rsidRPr="004E4D17">
        <w:rPr>
          <w:lang w:val="fr-FR"/>
        </w:rPr>
        <w:t>To ach</w:t>
      </w:r>
      <w:r>
        <w:rPr>
          <w:lang w:val="fr-FR"/>
        </w:rPr>
        <w:t>ie</w:t>
      </w:r>
      <w:r w:rsidRPr="004E4D17">
        <w:rPr>
          <w:lang w:val="fr-FR"/>
        </w:rPr>
        <w:t xml:space="preserve">ve the </w:t>
      </w:r>
      <w:r>
        <w:rPr>
          <w:lang w:val="fr-FR"/>
        </w:rPr>
        <w:t xml:space="preserve">NES </w:t>
      </w:r>
      <w:r w:rsidRPr="004E4D17">
        <w:rPr>
          <w:lang w:val="fr-FR"/>
        </w:rPr>
        <w:t>purpose in PRACH</w:t>
      </w:r>
      <w:r>
        <w:rPr>
          <w:lang w:val="fr-FR"/>
        </w:rPr>
        <w:t xml:space="preserve"> adaptation, </w:t>
      </w:r>
      <w:r w:rsidRPr="004E4D17">
        <w:rPr>
          <w:lang w:val="fr-FR"/>
        </w:rPr>
        <w:t xml:space="preserve">the network could </w:t>
      </w:r>
      <w:r>
        <w:rPr>
          <w:lang w:val="fr-FR"/>
        </w:rPr>
        <w:t xml:space="preserve">configure legacy PRACH resources sparsely to </w:t>
      </w:r>
      <w:r w:rsidRPr="004E4D17">
        <w:rPr>
          <w:lang w:val="fr-FR"/>
        </w:rPr>
        <w:t>reduce the monitoring time</w:t>
      </w:r>
      <w:r>
        <w:rPr>
          <w:lang w:val="fr-FR"/>
        </w:rPr>
        <w:t xml:space="preserve"> </w:t>
      </w:r>
      <w:r w:rsidRPr="004E4D17">
        <w:rPr>
          <w:lang w:val="fr-FR"/>
        </w:rPr>
        <w:t xml:space="preserve">between </w:t>
      </w:r>
      <w:r>
        <w:rPr>
          <w:lang w:val="fr-FR"/>
        </w:rPr>
        <w:t xml:space="preserve">legacy ROs </w:t>
      </w:r>
      <w:r w:rsidRPr="004E4D17">
        <w:rPr>
          <w:lang w:val="fr-FR"/>
        </w:rPr>
        <w:t>when the system load is low</w:t>
      </w:r>
      <w:r>
        <w:rPr>
          <w:lang w:val="fr-FR"/>
        </w:rPr>
        <w:t xml:space="preserve">. When the </w:t>
      </w:r>
      <w:r w:rsidR="008B135B">
        <w:rPr>
          <w:lang w:val="fr-FR"/>
        </w:rPr>
        <w:t xml:space="preserve">number of camping </w:t>
      </w:r>
      <w:r w:rsidRPr="00F3753A">
        <w:rPr>
          <w:lang w:val="fr-FR"/>
        </w:rPr>
        <w:t>UE</w:t>
      </w:r>
      <w:r>
        <w:rPr>
          <w:lang w:val="fr-FR"/>
        </w:rPr>
        <w:t>s</w:t>
      </w:r>
      <w:r w:rsidRPr="00F3753A">
        <w:rPr>
          <w:lang w:val="fr-FR"/>
        </w:rPr>
        <w:t xml:space="preserve"> </w:t>
      </w:r>
      <w:r>
        <w:rPr>
          <w:lang w:val="fr-FR"/>
        </w:rPr>
        <w:t>in</w:t>
      </w:r>
      <w:r w:rsidRPr="00F3753A">
        <w:rPr>
          <w:lang w:val="fr-FR"/>
        </w:rPr>
        <w:t>crease</w:t>
      </w:r>
      <w:r w:rsidR="00260A9E">
        <w:rPr>
          <w:lang w:val="fr-FR"/>
        </w:rPr>
        <w:t>s</w:t>
      </w:r>
      <w:r w:rsidRPr="00F3753A">
        <w:rPr>
          <w:lang w:val="fr-FR"/>
        </w:rPr>
        <w:t xml:space="preserve"> a lot</w:t>
      </w:r>
      <w:r>
        <w:rPr>
          <w:lang w:val="fr-FR"/>
        </w:rPr>
        <w:t xml:space="preserve">, additional </w:t>
      </w:r>
      <w:r w:rsidR="008B135B">
        <w:rPr>
          <w:lang w:val="fr-FR"/>
        </w:rPr>
        <w:t xml:space="preserve">NES-related </w:t>
      </w:r>
      <w:r>
        <w:rPr>
          <w:lang w:val="fr-FR"/>
        </w:rPr>
        <w:t xml:space="preserve">PRACH resources </w:t>
      </w:r>
      <w:r w:rsidR="008B135B">
        <w:rPr>
          <w:lang w:val="fr-FR"/>
        </w:rPr>
        <w:t xml:space="preserve">with shorter period can </w:t>
      </w:r>
      <w:r>
        <w:rPr>
          <w:lang w:val="fr-FR"/>
        </w:rPr>
        <w:t xml:space="preserve">be </w:t>
      </w:r>
      <w:r w:rsidR="008B135B">
        <w:rPr>
          <w:lang w:val="fr-FR"/>
        </w:rPr>
        <w:t xml:space="preserve">activated </w:t>
      </w:r>
      <w:r>
        <w:rPr>
          <w:lang w:val="fr-FR"/>
        </w:rPr>
        <w:t xml:space="preserve">for </w:t>
      </w:r>
      <w:r w:rsidR="008B135B">
        <w:rPr>
          <w:lang w:val="fr-FR"/>
        </w:rPr>
        <w:t xml:space="preserve">RACH </w:t>
      </w:r>
      <w:r>
        <w:rPr>
          <w:lang w:val="fr-FR"/>
        </w:rPr>
        <w:t>offloading.</w:t>
      </w:r>
      <w:r w:rsidR="008B135B">
        <w:rPr>
          <w:lang w:val="fr-FR"/>
        </w:rPr>
        <w:t xml:space="preserve"> Meanwhile</w:t>
      </w:r>
      <w:r>
        <w:rPr>
          <w:lang w:val="fr-FR"/>
        </w:rPr>
        <w:t xml:space="preserve">, the legacy UEs can still perform random access </w:t>
      </w:r>
      <w:r w:rsidR="008B135B">
        <w:rPr>
          <w:lang w:val="fr-FR"/>
        </w:rPr>
        <w:t xml:space="preserve">procedure with </w:t>
      </w:r>
      <w:r>
        <w:rPr>
          <w:lang w:val="fr-FR"/>
        </w:rPr>
        <w:t xml:space="preserve">the legacy PRACH resources. </w:t>
      </w:r>
      <w:r w:rsidR="001E0415">
        <w:rPr>
          <w:lang w:val="en-GB"/>
        </w:rPr>
        <w:t>T</w:t>
      </w:r>
      <w:r w:rsidRPr="002E1EE8">
        <w:rPr>
          <w:lang w:val="en-GB"/>
        </w:rPr>
        <w:t xml:space="preserve">he following note </w:t>
      </w:r>
      <w:r w:rsidR="008B135B">
        <w:rPr>
          <w:lang w:val="en-GB"/>
        </w:rPr>
        <w:t>in the WID [</w:t>
      </w:r>
      <w:r w:rsidR="005763D6">
        <w:rPr>
          <w:lang w:val="en-GB"/>
        </w:rPr>
        <w:t>3</w:t>
      </w:r>
      <w:r w:rsidR="008B135B">
        <w:rPr>
          <w:lang w:val="en-GB"/>
        </w:rPr>
        <w:t xml:space="preserve">] </w:t>
      </w:r>
      <w:r w:rsidRPr="002E1EE8">
        <w:rPr>
          <w:lang w:val="en-GB"/>
        </w:rPr>
        <w:t>for adaptation of common signal/channel transmissions</w:t>
      </w:r>
      <w:r>
        <w:rPr>
          <w:lang w:val="en-GB"/>
        </w:rPr>
        <w:t xml:space="preserve"> also </w:t>
      </w:r>
      <w:r w:rsidR="008B135B">
        <w:rPr>
          <w:lang w:val="en-GB"/>
        </w:rPr>
        <w:t xml:space="preserve">points out </w:t>
      </w:r>
      <w:r>
        <w:rPr>
          <w:lang w:val="en-GB"/>
        </w:rPr>
        <w:t xml:space="preserve">that there shall be no negative </w:t>
      </w:r>
      <w:r w:rsidR="008B135B">
        <w:rPr>
          <w:lang w:val="en-GB"/>
        </w:rPr>
        <w:t xml:space="preserve">impact </w:t>
      </w:r>
      <w:r w:rsidR="00260A9E">
        <w:rPr>
          <w:lang w:val="en-GB"/>
        </w:rPr>
        <w:t>on</w:t>
      </w:r>
      <w:r>
        <w:rPr>
          <w:lang w:val="en-GB"/>
        </w:rPr>
        <w:t xml:space="preserve"> legacy UE</w:t>
      </w:r>
      <w:r w:rsidR="001E0415">
        <w:rPr>
          <w:lang w:val="en-GB"/>
        </w:rPr>
        <w:t xml:space="preserve">. </w:t>
      </w:r>
      <w:r w:rsidR="001E0415">
        <w:rPr>
          <w:rFonts w:hint="eastAsia"/>
          <w:lang w:val="en-GB"/>
        </w:rPr>
        <w:t>S</w:t>
      </w:r>
      <w:r w:rsidR="001E0415">
        <w:rPr>
          <w:lang w:val="en-GB"/>
        </w:rPr>
        <w:t xml:space="preserve">ince </w:t>
      </w:r>
      <w:r>
        <w:rPr>
          <w:lang w:val="en-GB"/>
        </w:rPr>
        <w:t xml:space="preserve">we </w:t>
      </w:r>
      <w:r w:rsidR="001E0415">
        <w:rPr>
          <w:lang w:val="en-GB"/>
        </w:rPr>
        <w:t xml:space="preserve">do </w:t>
      </w:r>
      <w:r>
        <w:rPr>
          <w:lang w:val="en-GB"/>
        </w:rPr>
        <w:t>not see significant benefits to bar the legacy UEs</w:t>
      </w:r>
      <w:r w:rsidR="001E0415">
        <w:rPr>
          <w:rFonts w:hint="eastAsia"/>
          <w:lang w:val="en-GB"/>
        </w:rPr>
        <w:t>,</w:t>
      </w:r>
      <w:r w:rsidR="001E0415">
        <w:rPr>
          <w:lang w:val="en-GB"/>
        </w:rPr>
        <w:t xml:space="preserve"> we propose RAN2 to </w:t>
      </w:r>
      <w:r>
        <w:t xml:space="preserve">not introduce </w:t>
      </w:r>
      <w:r w:rsidR="001E0415">
        <w:t xml:space="preserve">cell </w:t>
      </w:r>
      <w:r>
        <w:t xml:space="preserve">barring mechanism for </w:t>
      </w:r>
      <w:r>
        <w:rPr>
          <w:rFonts w:hint="eastAsia"/>
        </w:rPr>
        <w:t>P</w:t>
      </w:r>
      <w:r>
        <w:t>RACH adaptation.</w:t>
      </w:r>
    </w:p>
    <w:tbl>
      <w:tblPr>
        <w:tblStyle w:val="a7"/>
        <w:tblW w:w="0" w:type="auto"/>
        <w:tblLook w:val="04A0" w:firstRow="1" w:lastRow="0" w:firstColumn="1" w:lastColumn="0" w:noHBand="0" w:noVBand="1"/>
      </w:tblPr>
      <w:tblGrid>
        <w:gridCol w:w="9060"/>
      </w:tblGrid>
      <w:tr w:rsidR="000305B1" w14:paraId="23F06D07" w14:textId="77777777" w:rsidTr="00B44509">
        <w:tc>
          <w:tcPr>
            <w:tcW w:w="9060" w:type="dxa"/>
          </w:tcPr>
          <w:p w14:paraId="66A9D393" w14:textId="77777777" w:rsidR="000305B1" w:rsidRDefault="000305B1" w:rsidP="008C5811">
            <w:pPr>
              <w:widowControl/>
              <w:numPr>
                <w:ilvl w:val="0"/>
                <w:numId w:val="10"/>
              </w:numPr>
              <w:overflowPunct w:val="0"/>
              <w:autoSpaceDE w:val="0"/>
              <w:autoSpaceDN w:val="0"/>
              <w:adjustRightInd w:val="0"/>
              <w:spacing w:before="100" w:beforeAutospacing="1"/>
              <w:textAlignment w:val="baseline"/>
            </w:pPr>
            <w:r>
              <w:t>Specify adaptation of common signal/channel transmissions. [RAN1/2/3/4]</w:t>
            </w:r>
          </w:p>
          <w:p w14:paraId="1C26A4A4" w14:textId="77777777" w:rsidR="000305B1" w:rsidRDefault="000305B1" w:rsidP="008C5811">
            <w:pPr>
              <w:widowControl/>
              <w:numPr>
                <w:ilvl w:val="1"/>
                <w:numId w:val="10"/>
              </w:numPr>
              <w:overflowPunct w:val="0"/>
              <w:autoSpaceDE w:val="0"/>
              <w:autoSpaceDN w:val="0"/>
              <w:adjustRightInd w:val="0"/>
              <w:spacing w:beforeLines="50" w:before="156" w:afterLines="50" w:after="156"/>
              <w:ind w:left="1049" w:hanging="329"/>
              <w:textAlignment w:val="baseline"/>
              <w:rPr>
                <w:bCs/>
              </w:rPr>
            </w:pPr>
            <w:r>
              <w:rPr>
                <w:bCs/>
              </w:rPr>
              <w:t xml:space="preserve">Adaptation of SSB in time domain, e.g. adapting periodicity </w:t>
            </w:r>
          </w:p>
          <w:p w14:paraId="1186F32F" w14:textId="77777777" w:rsidR="000305B1" w:rsidRDefault="000305B1" w:rsidP="008C5811">
            <w:pPr>
              <w:widowControl/>
              <w:numPr>
                <w:ilvl w:val="1"/>
                <w:numId w:val="10"/>
              </w:numPr>
              <w:overflowPunct w:val="0"/>
              <w:autoSpaceDE w:val="0"/>
              <w:autoSpaceDN w:val="0"/>
              <w:adjustRightInd w:val="0"/>
              <w:spacing w:beforeLines="50" w:before="156" w:afterLines="50" w:after="156"/>
              <w:ind w:left="1049" w:hanging="329"/>
              <w:textAlignment w:val="baseline"/>
            </w:pPr>
            <w:r>
              <w:t>Adaptation of PRACH in time domain</w:t>
            </w:r>
          </w:p>
          <w:p w14:paraId="012C101E" w14:textId="77777777" w:rsidR="000305B1" w:rsidRDefault="000305B1" w:rsidP="008C5811">
            <w:pPr>
              <w:widowControl/>
              <w:numPr>
                <w:ilvl w:val="1"/>
                <w:numId w:val="10"/>
              </w:numPr>
              <w:overflowPunct w:val="0"/>
              <w:autoSpaceDE w:val="0"/>
              <w:autoSpaceDN w:val="0"/>
              <w:adjustRightInd w:val="0"/>
              <w:spacing w:beforeLines="50" w:before="156" w:afterLines="50" w:after="156"/>
              <w:ind w:left="1049" w:hanging="329"/>
              <w:textAlignment w:val="baseline"/>
            </w:pPr>
            <w:r>
              <w:lastRenderedPageBreak/>
              <w:t>Adaptation of paging occasions including confining the paging occasions in the time domain</w:t>
            </w:r>
          </w:p>
          <w:p w14:paraId="127311AA" w14:textId="77777777" w:rsidR="000305B1" w:rsidRDefault="000305B1" w:rsidP="008C5811">
            <w:pPr>
              <w:widowControl/>
              <w:numPr>
                <w:ilvl w:val="2"/>
                <w:numId w:val="10"/>
              </w:numPr>
              <w:overflowPunct w:val="0"/>
              <w:autoSpaceDE w:val="0"/>
              <w:autoSpaceDN w:val="0"/>
              <w:adjustRightInd w:val="0"/>
              <w:spacing w:beforeLines="50" w:before="156" w:afterLines="50" w:after="156"/>
              <w:textAlignment w:val="baseline"/>
            </w:pPr>
            <w:r>
              <w:t>Note: there shall be no paging latency increase</w:t>
            </w:r>
          </w:p>
          <w:p w14:paraId="6379542A" w14:textId="77777777" w:rsidR="000305B1" w:rsidRPr="00F044C5" w:rsidRDefault="000305B1" w:rsidP="008C5811">
            <w:pPr>
              <w:widowControl/>
              <w:numPr>
                <w:ilvl w:val="1"/>
                <w:numId w:val="10"/>
              </w:numPr>
              <w:overflowPunct w:val="0"/>
              <w:autoSpaceDE w:val="0"/>
              <w:autoSpaceDN w:val="0"/>
              <w:adjustRightInd w:val="0"/>
              <w:spacing w:beforeLines="50" w:before="156" w:afterLines="50" w:after="156"/>
              <w:ind w:left="1049" w:hanging="329"/>
              <w:textAlignment w:val="baseline"/>
            </w:pPr>
            <w:r>
              <w:t xml:space="preserve">Note: there shall be no negative impact to legacy UEs, unless significant benefits are shown </w:t>
            </w:r>
          </w:p>
          <w:p w14:paraId="409EB772" w14:textId="77777777" w:rsidR="000305B1" w:rsidRPr="00490E30" w:rsidRDefault="000305B1" w:rsidP="008C5811">
            <w:pPr>
              <w:numPr>
                <w:ilvl w:val="0"/>
                <w:numId w:val="6"/>
              </w:numPr>
              <w:spacing w:before="120" w:after="120"/>
              <w:ind w:left="714" w:hanging="357"/>
              <w:rPr>
                <w:rFonts w:eastAsiaTheme="minorEastAsia" w:cstheme="minorBidi"/>
                <w:kern w:val="2"/>
                <w:szCs w:val="21"/>
                <w:lang w:val="en-GB"/>
              </w:rPr>
            </w:pPr>
            <w:r w:rsidRPr="002E1EE8">
              <w:rPr>
                <w:lang w:val="en-GB"/>
              </w:rPr>
              <w:t>Note: there shall be no negative impact to legacy UEs, unless significant benefits are shown</w:t>
            </w:r>
            <w:r>
              <w:rPr>
                <w:rFonts w:hint="eastAsia"/>
                <w:lang w:val="en-GB"/>
              </w:rPr>
              <w:t>.</w:t>
            </w:r>
            <w:r w:rsidRPr="002E1EE8">
              <w:rPr>
                <w:lang w:val="en-GB"/>
              </w:rPr>
              <w:t xml:space="preserve"> </w:t>
            </w:r>
          </w:p>
        </w:tc>
      </w:tr>
    </w:tbl>
    <w:p w14:paraId="59936C80" w14:textId="7120A96D" w:rsidR="000305B1" w:rsidRPr="009A53AC" w:rsidRDefault="000305B1" w:rsidP="000305B1">
      <w:pPr>
        <w:spacing w:before="120" w:after="180"/>
        <w:rPr>
          <w:b/>
        </w:rPr>
      </w:pPr>
      <w:r>
        <w:rPr>
          <w:b/>
        </w:rPr>
        <w:lastRenderedPageBreak/>
        <w:t xml:space="preserve">Proposal </w:t>
      </w:r>
      <w:r w:rsidR="0069372B">
        <w:rPr>
          <w:b/>
        </w:rPr>
        <w:t>6</w:t>
      </w:r>
      <w:r>
        <w:rPr>
          <w:b/>
        </w:rPr>
        <w:t xml:space="preserve">: The NW does not bar legacy UEs for the purpose of </w:t>
      </w:r>
      <w:r>
        <w:rPr>
          <w:rFonts w:hint="eastAsia"/>
          <w:b/>
        </w:rPr>
        <w:t>PRACH</w:t>
      </w:r>
      <w:r>
        <w:rPr>
          <w:b/>
        </w:rPr>
        <w:t xml:space="preserve"> adaptation.</w:t>
      </w:r>
    </w:p>
    <w:p w14:paraId="56ECE557" w14:textId="77777777" w:rsidR="000305B1" w:rsidRPr="00FA47FE" w:rsidRDefault="000305B1" w:rsidP="00DC53EE">
      <w:pPr>
        <w:pStyle w:val="3"/>
        <w:numPr>
          <w:ilvl w:val="0"/>
          <w:numId w:val="0"/>
        </w:numPr>
      </w:pPr>
      <w:r w:rsidRPr="00FA47FE">
        <w:t xml:space="preserve">RACH </w:t>
      </w:r>
      <w:r w:rsidRPr="00FA47FE">
        <w:rPr>
          <w:rFonts w:hint="eastAsia"/>
        </w:rPr>
        <w:t>triggering</w:t>
      </w:r>
      <w:r>
        <w:t xml:space="preserve"> </w:t>
      </w:r>
      <w:r w:rsidRPr="00FA47FE">
        <w:t>events</w:t>
      </w:r>
    </w:p>
    <w:p w14:paraId="592720F5" w14:textId="77777777" w:rsidR="000305B1" w:rsidRPr="003A75A6" w:rsidRDefault="000305B1" w:rsidP="000305B1">
      <w:pPr>
        <w:spacing w:before="120" w:after="180"/>
      </w:pPr>
      <w:bookmarkStart w:id="14" w:name="OLE_LINK23"/>
      <w:bookmarkStart w:id="15" w:name="OLE_LINK24"/>
      <w:r w:rsidRPr="003A75A6">
        <w:t>Currentl</w:t>
      </w:r>
      <w:r>
        <w:t>y, a number of triggering events for random access are specified in TS38.300</w:t>
      </w:r>
      <w:r w:rsidRPr="003A75A6">
        <w:t xml:space="preserve"> as following:</w:t>
      </w:r>
    </w:p>
    <w:tbl>
      <w:tblPr>
        <w:tblStyle w:val="a7"/>
        <w:tblW w:w="0" w:type="auto"/>
        <w:tblLook w:val="04A0" w:firstRow="1" w:lastRow="0" w:firstColumn="1" w:lastColumn="0" w:noHBand="0" w:noVBand="1"/>
      </w:tblPr>
      <w:tblGrid>
        <w:gridCol w:w="9060"/>
      </w:tblGrid>
      <w:tr w:rsidR="000305B1" w14:paraId="523C72F8" w14:textId="77777777" w:rsidTr="00B44509">
        <w:tc>
          <w:tcPr>
            <w:tcW w:w="0" w:type="auto"/>
            <w:tcBorders>
              <w:top w:val="single" w:sz="4" w:space="0" w:color="auto"/>
              <w:left w:val="single" w:sz="4" w:space="0" w:color="auto"/>
              <w:bottom w:val="single" w:sz="4" w:space="0" w:color="auto"/>
              <w:right w:val="single" w:sz="4" w:space="0" w:color="auto"/>
            </w:tcBorders>
            <w:hideMark/>
          </w:tcPr>
          <w:bookmarkEnd w:id="14"/>
          <w:bookmarkEnd w:id="15"/>
          <w:p w14:paraId="4D28357D" w14:textId="77777777" w:rsidR="000305B1" w:rsidRDefault="000305B1" w:rsidP="00B44509">
            <w:pPr>
              <w:rPr>
                <w:rFonts w:eastAsia="宋体"/>
              </w:rPr>
            </w:pPr>
            <w:r>
              <w:t>The random access procedure is triggered by a number of events:</w:t>
            </w:r>
          </w:p>
          <w:p w14:paraId="1A98D820" w14:textId="77777777" w:rsidR="000305B1" w:rsidRDefault="000305B1" w:rsidP="00B44509">
            <w:pPr>
              <w:ind w:left="568" w:hanging="284"/>
            </w:pPr>
            <w:r>
              <w:t>-</w:t>
            </w:r>
            <w:r>
              <w:tab/>
            </w:r>
            <w:bookmarkStart w:id="16" w:name="OLE_LINK17"/>
            <w:r>
              <w:t>Initial access from RRC_IDLE</w:t>
            </w:r>
            <w:bookmarkEnd w:id="16"/>
            <w:r>
              <w:t>;</w:t>
            </w:r>
          </w:p>
          <w:p w14:paraId="74A803B0" w14:textId="77777777" w:rsidR="000305B1" w:rsidRDefault="000305B1" w:rsidP="00B44509">
            <w:pPr>
              <w:ind w:left="568" w:hanging="284"/>
            </w:pPr>
            <w:r>
              <w:t>-</w:t>
            </w:r>
            <w:r>
              <w:tab/>
              <w:t>RRC Connection Re-establishment procedure;</w:t>
            </w:r>
          </w:p>
          <w:p w14:paraId="6CA25C63" w14:textId="77777777" w:rsidR="000305B1" w:rsidRDefault="000305B1" w:rsidP="00B44509">
            <w:pPr>
              <w:ind w:left="568" w:hanging="284"/>
            </w:pPr>
            <w:r>
              <w:t>-</w:t>
            </w:r>
            <w:r>
              <w:tab/>
              <w:t>DL or UL data arrival, during RRC_CONNECTED or during RRC_INACTIVE while SDT procedure (see clause 18.0) is ongoing, when UL synchronisation status is "non-synchronised";</w:t>
            </w:r>
          </w:p>
          <w:p w14:paraId="2BBF4012" w14:textId="77777777" w:rsidR="000305B1" w:rsidRPr="00490E30" w:rsidRDefault="000305B1" w:rsidP="00B44509">
            <w:pPr>
              <w:ind w:left="568" w:hanging="284"/>
            </w:pPr>
            <w:r w:rsidRPr="00490E30">
              <w:t>-</w:t>
            </w:r>
            <w:r w:rsidRPr="00490E30">
              <w:tab/>
              <w:t>UL data arrival, during RRC_CONNECTED or during RRC_INACTIVE while SDT procedure is ongoing, when there are no PUCCH resources for SR available;</w:t>
            </w:r>
          </w:p>
          <w:p w14:paraId="6309C0FD" w14:textId="77777777" w:rsidR="000305B1" w:rsidRPr="00490E30" w:rsidRDefault="000305B1" w:rsidP="00B44509">
            <w:pPr>
              <w:ind w:left="568" w:hanging="284"/>
            </w:pPr>
            <w:r w:rsidRPr="00490E30">
              <w:t>-</w:t>
            </w:r>
            <w:r w:rsidRPr="00490E30">
              <w:tab/>
              <w:t>Handover, except for when RACH-less HO is configured;</w:t>
            </w:r>
          </w:p>
          <w:p w14:paraId="083D8A92" w14:textId="77777777" w:rsidR="000305B1" w:rsidRDefault="000305B1" w:rsidP="00B44509">
            <w:pPr>
              <w:ind w:left="568" w:hanging="284"/>
            </w:pPr>
            <w:r>
              <w:t>-</w:t>
            </w:r>
            <w:r>
              <w:tab/>
              <w:t>SR failure;</w:t>
            </w:r>
          </w:p>
          <w:p w14:paraId="3BF9C2A7" w14:textId="77777777" w:rsidR="000305B1" w:rsidRDefault="000305B1" w:rsidP="00B44509">
            <w:pPr>
              <w:ind w:left="568" w:hanging="284"/>
            </w:pPr>
            <w:r>
              <w:t>-</w:t>
            </w:r>
            <w:r>
              <w:tab/>
              <w:t>Explicit request by RRC upon synchronous reconfiguration;</w:t>
            </w:r>
          </w:p>
          <w:p w14:paraId="77AD62AC" w14:textId="77777777" w:rsidR="000305B1" w:rsidRDefault="000305B1" w:rsidP="00B44509">
            <w:pPr>
              <w:ind w:left="568" w:hanging="284"/>
            </w:pPr>
            <w:r>
              <w:t>-</w:t>
            </w:r>
            <w:r>
              <w:tab/>
              <w:t>RRC Connection Resume procedure from RRC_INACTIVE;</w:t>
            </w:r>
          </w:p>
          <w:p w14:paraId="51AF50CD" w14:textId="77777777" w:rsidR="000305B1" w:rsidRDefault="000305B1" w:rsidP="00B44509">
            <w:pPr>
              <w:ind w:left="568" w:hanging="284"/>
            </w:pPr>
            <w:r>
              <w:t>-</w:t>
            </w:r>
            <w:r>
              <w:tab/>
              <w:t>To establish time alignment for a primary or a secondary TAG;</w:t>
            </w:r>
          </w:p>
          <w:p w14:paraId="4DBBAD1A" w14:textId="77777777" w:rsidR="000305B1" w:rsidRDefault="000305B1" w:rsidP="00B44509">
            <w:pPr>
              <w:ind w:left="568" w:hanging="284"/>
            </w:pPr>
            <w:r>
              <w:t>-</w:t>
            </w:r>
            <w:r>
              <w:tab/>
              <w:t>Request for Other SI (see clause 7.3);</w:t>
            </w:r>
          </w:p>
          <w:p w14:paraId="33EC961D" w14:textId="77777777" w:rsidR="000305B1" w:rsidRDefault="000305B1" w:rsidP="00B44509">
            <w:pPr>
              <w:ind w:left="568" w:hanging="284"/>
            </w:pPr>
            <w:r>
              <w:t>-</w:t>
            </w:r>
            <w:r>
              <w:tab/>
              <w:t>Beam failure recovery;</w:t>
            </w:r>
          </w:p>
          <w:p w14:paraId="16479DF2" w14:textId="77777777" w:rsidR="000305B1" w:rsidRDefault="000305B1" w:rsidP="00B44509">
            <w:pPr>
              <w:ind w:left="568" w:hanging="284"/>
            </w:pPr>
            <w:r>
              <w:t>-</w:t>
            </w:r>
            <w:r>
              <w:tab/>
              <w:t>Consistent UL LBT failure on SpCell;</w:t>
            </w:r>
          </w:p>
          <w:p w14:paraId="5483045C" w14:textId="77777777" w:rsidR="000305B1" w:rsidRDefault="000305B1" w:rsidP="00B44509">
            <w:pPr>
              <w:ind w:left="568" w:hanging="284"/>
            </w:pPr>
            <w:r>
              <w:t>-</w:t>
            </w:r>
            <w:r>
              <w:tab/>
              <w:t>SDT in RRC_INACTIVE (see clause 18);</w:t>
            </w:r>
          </w:p>
          <w:p w14:paraId="414B2725" w14:textId="77777777" w:rsidR="000305B1" w:rsidRDefault="000305B1" w:rsidP="00B44509">
            <w:pPr>
              <w:ind w:left="568" w:hanging="284"/>
            </w:pPr>
            <w:r>
              <w:t>-</w:t>
            </w:r>
            <w:r>
              <w:tab/>
              <w:t>Positioning purpose during RRC_CONNECTED requiring random access procedure, e.g., when timing advance is needed for UE positioning;</w:t>
            </w:r>
          </w:p>
          <w:p w14:paraId="7B299B97" w14:textId="77777777" w:rsidR="000305B1" w:rsidRDefault="000305B1" w:rsidP="00B44509">
            <w:pPr>
              <w:ind w:left="568" w:hanging="284"/>
            </w:pPr>
            <w:r>
              <w:rPr>
                <w:rFonts w:eastAsia="等线"/>
              </w:rPr>
              <w:t>-</w:t>
            </w:r>
            <w:r>
              <w:rPr>
                <w:rFonts w:eastAsia="等线"/>
              </w:rPr>
              <w:tab/>
              <w:t xml:space="preserve">Early UL synchronization </w:t>
            </w:r>
            <w:r>
              <w:t>with an LTM candidate cell;</w:t>
            </w:r>
          </w:p>
          <w:p w14:paraId="0642F84E" w14:textId="77777777" w:rsidR="000305B1" w:rsidRDefault="000305B1" w:rsidP="00B44509">
            <w:pPr>
              <w:ind w:left="568" w:hanging="284"/>
              <w:rPr>
                <w:rFonts w:eastAsia="等线"/>
              </w:rPr>
            </w:pPr>
            <w:r>
              <w:rPr>
                <w:rFonts w:eastAsia="等线"/>
              </w:rPr>
              <w:t>-</w:t>
            </w:r>
            <w:r>
              <w:rPr>
                <w:rFonts w:eastAsia="等线"/>
              </w:rPr>
              <w:tab/>
              <w:t>RACH-based LTM cell switch.</w:t>
            </w:r>
          </w:p>
        </w:tc>
      </w:tr>
    </w:tbl>
    <w:p w14:paraId="74137B7E" w14:textId="0D10B004" w:rsidR="000305B1" w:rsidRDefault="000305B1" w:rsidP="0065083A">
      <w:pPr>
        <w:spacing w:before="120" w:after="180"/>
      </w:pPr>
      <w:r>
        <w:rPr>
          <w:rFonts w:hint="eastAsia"/>
        </w:rPr>
        <w:t>RAN</w:t>
      </w:r>
      <w:r>
        <w:t>2 needs to discuss whether all the above triggering events can be supported for additional PRACH resources.</w:t>
      </w:r>
      <w:r w:rsidR="0065083A">
        <w:rPr>
          <w:rFonts w:hint="eastAsia"/>
        </w:rPr>
        <w:t xml:space="preserve"> </w:t>
      </w:r>
      <w:r w:rsidR="0091347D">
        <w:t>In RAN1#116bis</w:t>
      </w:r>
      <w:r w:rsidR="00D35697">
        <w:t xml:space="preserve"> </w:t>
      </w:r>
      <w:r w:rsidR="00D35697">
        <w:rPr>
          <w:rFonts w:hint="eastAsia"/>
        </w:rPr>
        <w:t>[</w:t>
      </w:r>
      <w:r w:rsidR="00D35697">
        <w:t>4]</w:t>
      </w:r>
      <w:r w:rsidR="0091347D">
        <w:t xml:space="preserve">, </w:t>
      </w:r>
      <w:r w:rsidR="0091347D" w:rsidRPr="0065083A">
        <w:t>RAN1 had agreed to support additional PRACH resources for</w:t>
      </w:r>
      <w:r w:rsidR="0091347D">
        <w:t xml:space="preserve"> </w:t>
      </w:r>
      <w:r w:rsidR="0063084C">
        <w:t>RRC_</w:t>
      </w:r>
      <w:r w:rsidR="0091347D">
        <w:t xml:space="preserve">IDLE/INACTIVE and </w:t>
      </w:r>
      <w:r w:rsidR="0063084C">
        <w:t>RRC_</w:t>
      </w:r>
      <w:r w:rsidR="0091347D">
        <w:t xml:space="preserve">CONNECTED UEs, </w:t>
      </w:r>
      <w:r w:rsidR="0091347D" w:rsidRPr="004E5C89">
        <w:t xml:space="preserve">so the corresponding </w:t>
      </w:r>
      <w:r w:rsidR="0091347D">
        <w:t xml:space="preserve">triggering </w:t>
      </w:r>
      <w:r w:rsidR="0091347D" w:rsidRPr="004E5C89">
        <w:t>events</w:t>
      </w:r>
      <w:r w:rsidR="0091347D">
        <w:t xml:space="preserve"> of </w:t>
      </w:r>
      <w:r w:rsidR="0063084C">
        <w:t>RRC_</w:t>
      </w:r>
      <w:r w:rsidR="0091347D">
        <w:t xml:space="preserve">IDLE/INACTIVE and </w:t>
      </w:r>
      <w:r w:rsidR="0063084C">
        <w:t>RRC_</w:t>
      </w:r>
      <w:r w:rsidR="0091347D">
        <w:t>CONNECTED</w:t>
      </w:r>
      <w:r w:rsidR="0091347D" w:rsidRPr="004E5C89">
        <w:t xml:space="preserve"> should be </w:t>
      </w:r>
      <w:r w:rsidR="0091347D">
        <w:t>considered.</w:t>
      </w:r>
      <w:r w:rsidR="0091347D" w:rsidRPr="0091347D">
        <w:t xml:space="preserve"> </w:t>
      </w:r>
      <w:r w:rsidR="0091347D">
        <w:t xml:space="preserve">For the events </w:t>
      </w:r>
      <w:r w:rsidR="008D57F9">
        <w:t>like “handover”,</w:t>
      </w:r>
      <w:r w:rsidR="0091347D">
        <w:t xml:space="preserve"> “</w:t>
      </w:r>
      <w:r w:rsidR="0091347D" w:rsidRPr="0065083A">
        <w:t xml:space="preserve">Early UL synchronization </w:t>
      </w:r>
      <w:r w:rsidR="0091347D">
        <w:t>with an LTM candidate cell” and “</w:t>
      </w:r>
      <w:r w:rsidR="0091347D" w:rsidRPr="0065083A">
        <w:t>RACH-based LTM cell switch</w:t>
      </w:r>
      <w:r w:rsidR="0091347D">
        <w:t xml:space="preserve">”, even if the PRACH resources are configured for </w:t>
      </w:r>
      <w:r w:rsidR="00A11C3B">
        <w:rPr>
          <w:rFonts w:hint="eastAsia"/>
        </w:rPr>
        <w:t>target</w:t>
      </w:r>
      <w:r w:rsidR="00A11C3B" w:rsidRPr="004E5C89">
        <w:t xml:space="preserve"> </w:t>
      </w:r>
      <w:r w:rsidR="0091347D" w:rsidRPr="004E5C89">
        <w:t>cell</w:t>
      </w:r>
      <w:r w:rsidR="0091347D">
        <w:t>s, t</w:t>
      </w:r>
      <w:r w:rsidR="0091347D" w:rsidRPr="003A75A6">
        <w:t xml:space="preserve">he </w:t>
      </w:r>
      <w:r w:rsidR="008D57F9">
        <w:t>function</w:t>
      </w:r>
      <w:r w:rsidR="0091347D" w:rsidRPr="003A75A6">
        <w:t xml:space="preserve"> of the</w:t>
      </w:r>
      <w:r w:rsidR="0091347D">
        <w:t xml:space="preserve"> additional</w:t>
      </w:r>
      <w:r w:rsidR="0091347D" w:rsidRPr="003A75A6">
        <w:t xml:space="preserve"> </w:t>
      </w:r>
      <w:r w:rsidR="0091347D">
        <w:t>PRACH resources</w:t>
      </w:r>
      <w:r w:rsidR="0091347D" w:rsidRPr="003A75A6">
        <w:t xml:space="preserve"> </w:t>
      </w:r>
      <w:r w:rsidR="0091347D">
        <w:t>is</w:t>
      </w:r>
      <w:r w:rsidR="0091347D" w:rsidRPr="003A75A6">
        <w:t xml:space="preserve"> no different from that of the </w:t>
      </w:r>
      <w:r w:rsidR="0091347D">
        <w:t>legacy PRACH resources,</w:t>
      </w:r>
      <w:r w:rsidR="0091347D" w:rsidRPr="0091347D">
        <w:t xml:space="preserve"> </w:t>
      </w:r>
      <w:r w:rsidR="0091347D">
        <w:t xml:space="preserve">since the random access in additional PRACH resources is only to reduce the PRACH congestion when the legacy PRACH resources may be configured sparsely for NES. </w:t>
      </w:r>
      <w:r>
        <w:t>Therefore, the PRACH procedure for all triggering events of legacy PRACH resources should also be supported for additional PRACH resources.</w:t>
      </w:r>
    </w:p>
    <w:tbl>
      <w:tblPr>
        <w:tblStyle w:val="a7"/>
        <w:tblW w:w="0" w:type="auto"/>
        <w:tblLook w:val="04A0" w:firstRow="1" w:lastRow="0" w:firstColumn="1" w:lastColumn="0" w:noHBand="0" w:noVBand="1"/>
      </w:tblPr>
      <w:tblGrid>
        <w:gridCol w:w="9060"/>
      </w:tblGrid>
      <w:tr w:rsidR="00681566" w14:paraId="660EFC67" w14:textId="77777777" w:rsidTr="00681566">
        <w:tc>
          <w:tcPr>
            <w:tcW w:w="9060" w:type="dxa"/>
          </w:tcPr>
          <w:p w14:paraId="10A3F7C8" w14:textId="742765D4" w:rsidR="00681566" w:rsidRPr="00225DB2" w:rsidRDefault="00681566" w:rsidP="00681566">
            <w:pPr>
              <w:rPr>
                <w:rFonts w:eastAsiaTheme="minorEastAsia"/>
                <w:b/>
                <w:bCs/>
              </w:rPr>
            </w:pPr>
            <w:r w:rsidRPr="00225DB2">
              <w:rPr>
                <w:b/>
                <w:bCs/>
              </w:rPr>
              <w:t>RAN1#116bis</w:t>
            </w:r>
          </w:p>
          <w:p w14:paraId="67F5F4E0" w14:textId="45BA2180" w:rsidR="00681566" w:rsidRPr="00BF5BD7" w:rsidRDefault="00681566" w:rsidP="00681566">
            <w:pPr>
              <w:rPr>
                <w:b/>
                <w:bCs/>
                <w:highlight w:val="green"/>
                <w:lang w:eastAsia="x-none"/>
              </w:rPr>
            </w:pPr>
            <w:r w:rsidRPr="00BF5BD7">
              <w:rPr>
                <w:b/>
                <w:bCs/>
                <w:highlight w:val="green"/>
                <w:lang w:eastAsia="x-none"/>
              </w:rPr>
              <w:t>Agreement</w:t>
            </w:r>
          </w:p>
          <w:p w14:paraId="61C02012" w14:textId="77777777" w:rsidR="00681566" w:rsidRPr="008A774B" w:rsidRDefault="00681566" w:rsidP="00681566">
            <w:pPr>
              <w:pStyle w:val="a8"/>
              <w:spacing w:after="0"/>
            </w:pPr>
            <w:r>
              <w:lastRenderedPageBreak/>
              <w:t>Support</w:t>
            </w:r>
            <w:r w:rsidRPr="008A774B">
              <w:t xml:space="preserve"> adaptation mechanisms of </w:t>
            </w:r>
            <w:r>
              <w:t>PRACH</w:t>
            </w:r>
            <w:r w:rsidRPr="008A774B">
              <w:t xml:space="preserve"> in time-domain</w:t>
            </w:r>
            <w:r>
              <w:t xml:space="preserve"> for following:  </w:t>
            </w:r>
            <w:r w:rsidRPr="008A774B">
              <w:t xml:space="preserve"> </w:t>
            </w:r>
          </w:p>
          <w:p w14:paraId="229B458E" w14:textId="77777777" w:rsidR="00681566" w:rsidRDefault="00681566" w:rsidP="008C5811">
            <w:pPr>
              <w:pStyle w:val="a8"/>
              <w:numPr>
                <w:ilvl w:val="0"/>
                <w:numId w:val="8"/>
              </w:numPr>
              <w:spacing w:after="0"/>
              <w:jc w:val="left"/>
            </w:pPr>
            <w:r>
              <w:t>UE in i</w:t>
            </w:r>
            <w:r w:rsidRPr="008A774B">
              <w:t xml:space="preserve">dle/inactive </w:t>
            </w:r>
            <w:r>
              <w:t>mode</w:t>
            </w:r>
          </w:p>
          <w:p w14:paraId="21702382" w14:textId="516FB686" w:rsidR="00681566" w:rsidRPr="004E5C89" w:rsidRDefault="00681566" w:rsidP="008C5811">
            <w:pPr>
              <w:pStyle w:val="a8"/>
              <w:numPr>
                <w:ilvl w:val="0"/>
                <w:numId w:val="8"/>
              </w:numPr>
              <w:spacing w:after="0"/>
              <w:jc w:val="left"/>
            </w:pPr>
            <w:r>
              <w:t>UE in c</w:t>
            </w:r>
            <w:r w:rsidRPr="008A774B">
              <w:t>onnected mode</w:t>
            </w:r>
          </w:p>
        </w:tc>
      </w:tr>
    </w:tbl>
    <w:p w14:paraId="2A758417" w14:textId="543D2ED7" w:rsidR="000305B1" w:rsidRPr="003A75A6" w:rsidRDefault="000305B1" w:rsidP="000305B1">
      <w:pPr>
        <w:spacing w:before="120" w:after="180"/>
        <w:rPr>
          <w:b/>
        </w:rPr>
      </w:pPr>
      <w:r w:rsidRPr="003A75A6">
        <w:rPr>
          <w:b/>
        </w:rPr>
        <w:lastRenderedPageBreak/>
        <w:t xml:space="preserve">Proposal </w:t>
      </w:r>
      <w:r w:rsidR="0069372B">
        <w:rPr>
          <w:b/>
        </w:rPr>
        <w:t>7</w:t>
      </w:r>
      <w:r w:rsidRPr="003A75A6">
        <w:rPr>
          <w:b/>
        </w:rPr>
        <w:t xml:space="preserve">: </w:t>
      </w:r>
      <w:r w:rsidRPr="0091344C">
        <w:rPr>
          <w:b/>
        </w:rPr>
        <w:t>The PRACH procedure for all triggering events of legacy PRACH resources should also be supported for additional PRACH resources.</w:t>
      </w:r>
    </w:p>
    <w:p w14:paraId="6CDF9DB8" w14:textId="77777777" w:rsidR="00CF00CF" w:rsidRPr="00E61978" w:rsidRDefault="00CF00CF" w:rsidP="00541641">
      <w:pPr>
        <w:pBdr>
          <w:bottom w:val="single" w:sz="12" w:space="1" w:color="auto"/>
        </w:pBdr>
        <w:rPr>
          <w:b/>
        </w:rPr>
      </w:pPr>
    </w:p>
    <w:p w14:paraId="347555DC" w14:textId="60D5742F" w:rsidR="00541641" w:rsidRDefault="00541641" w:rsidP="00541641">
      <w:pPr>
        <w:pStyle w:val="1"/>
      </w:pPr>
      <w:r>
        <w:t>Conclusion</w:t>
      </w:r>
    </w:p>
    <w:p w14:paraId="2CA5C5B5" w14:textId="2C5350D1" w:rsidR="00541641" w:rsidRDefault="00541641" w:rsidP="00541641">
      <w:pPr>
        <w:pStyle w:val="a8"/>
        <w:rPr>
          <w:rFonts w:eastAsia="宋体"/>
          <w:lang w:eastAsia="zh-CN"/>
        </w:rPr>
      </w:pPr>
      <w:r>
        <w:rPr>
          <w:rFonts w:eastAsia="宋体"/>
          <w:lang w:eastAsia="zh-CN"/>
        </w:rPr>
        <w:t>Based on the discussion, we have the following proposals:</w:t>
      </w:r>
    </w:p>
    <w:p w14:paraId="096BF655" w14:textId="5C960674" w:rsidR="006A3CFB" w:rsidRPr="006A3CFB" w:rsidRDefault="006A3CFB" w:rsidP="0091347D">
      <w:pPr>
        <w:pStyle w:val="12"/>
        <w:spacing w:before="120" w:after="180"/>
        <w:rPr>
          <w:i/>
          <w:u w:val="single"/>
        </w:rPr>
      </w:pPr>
      <w:r w:rsidRPr="006A3CFB">
        <w:rPr>
          <w:i/>
          <w:u w:val="single"/>
        </w:rPr>
        <w:t>Adaptation of paging occasions in the time domain</w:t>
      </w:r>
    </w:p>
    <w:p w14:paraId="7CCEFC71" w14:textId="77777777" w:rsidR="00DD6ADD" w:rsidRDefault="00DD6ADD" w:rsidP="00DD6ADD">
      <w:pPr>
        <w:widowControl/>
        <w:spacing w:before="120" w:after="180"/>
        <w:rPr>
          <w:b/>
        </w:rPr>
      </w:pPr>
      <w:r>
        <w:rPr>
          <w:b/>
        </w:rPr>
        <w:t xml:space="preserve">Proposal 1: </w:t>
      </w:r>
      <w:r>
        <w:rPr>
          <w:rFonts w:hint="eastAsia"/>
          <w:b/>
        </w:rPr>
        <w:t>S</w:t>
      </w:r>
      <w:r>
        <w:rPr>
          <w:b/>
        </w:rPr>
        <w:t xml:space="preserve">upport new N value </w:t>
      </w:r>
      <w:r>
        <w:rPr>
          <w:rFonts w:hint="eastAsia"/>
          <w:b/>
        </w:rPr>
        <w:t>{</w:t>
      </w:r>
      <w:r w:rsidRPr="00BA6FFC">
        <w:rPr>
          <w:b/>
        </w:rPr>
        <w:t>1/32</w:t>
      </w:r>
      <w:r>
        <w:rPr>
          <w:rFonts w:hint="eastAsia"/>
          <w:b/>
        </w:rPr>
        <w:t>T</w:t>
      </w:r>
      <w:r w:rsidRPr="00BA6FFC">
        <w:rPr>
          <w:b/>
        </w:rPr>
        <w:t>,</w:t>
      </w:r>
      <w:r>
        <w:rPr>
          <w:b/>
        </w:rPr>
        <w:t xml:space="preserve"> </w:t>
      </w:r>
      <w:r w:rsidRPr="00BA6FFC">
        <w:rPr>
          <w:b/>
        </w:rPr>
        <w:t>1/64</w:t>
      </w:r>
      <w:r>
        <w:rPr>
          <w:rFonts w:hint="eastAsia"/>
          <w:b/>
        </w:rPr>
        <w:t>T</w:t>
      </w:r>
      <w:r w:rsidRPr="00BA6FFC">
        <w:rPr>
          <w:b/>
        </w:rPr>
        <w:t>, 1/128</w:t>
      </w:r>
      <w:r>
        <w:rPr>
          <w:rFonts w:hint="eastAsia"/>
          <w:b/>
        </w:rPr>
        <w:t>T</w:t>
      </w:r>
      <w:r w:rsidRPr="00BA6FFC">
        <w:rPr>
          <w:b/>
        </w:rPr>
        <w:t>, 1/256</w:t>
      </w:r>
      <w:r>
        <w:rPr>
          <w:rFonts w:hint="eastAsia"/>
          <w:b/>
        </w:rPr>
        <w:t>T}</w:t>
      </w:r>
      <w:r>
        <w:rPr>
          <w:b/>
        </w:rPr>
        <w:t xml:space="preserve"> for option b.</w:t>
      </w:r>
    </w:p>
    <w:p w14:paraId="0B848538" w14:textId="77777777" w:rsidR="0069372B" w:rsidRDefault="0069372B" w:rsidP="0069372B">
      <w:pPr>
        <w:pStyle w:val="12"/>
        <w:spacing w:before="120" w:after="180"/>
        <w:rPr>
          <w:b/>
        </w:rPr>
      </w:pPr>
      <w:r w:rsidRPr="008B135B">
        <w:rPr>
          <w:b/>
        </w:rPr>
        <w:t>Observation</w:t>
      </w:r>
      <w:r w:rsidRPr="001E0415">
        <w:rPr>
          <w:b/>
        </w:rPr>
        <w:t xml:space="preserve"> </w:t>
      </w:r>
      <w:r>
        <w:rPr>
          <w:b/>
        </w:rPr>
        <w:t>1</w:t>
      </w:r>
      <w:r w:rsidRPr="001E0415">
        <w:rPr>
          <w:b/>
        </w:rPr>
        <w:t xml:space="preserve">: </w:t>
      </w:r>
      <w:r w:rsidRPr="002E4FB1">
        <w:rPr>
          <w:b/>
        </w:rPr>
        <w:t xml:space="preserve">When the number of POs in </w:t>
      </w:r>
      <w:r>
        <w:rPr>
          <w:b/>
        </w:rPr>
        <w:t>one</w:t>
      </w:r>
      <w:r w:rsidRPr="002E4FB1">
        <w:rPr>
          <w:b/>
        </w:rPr>
        <w:t xml:space="preserve"> PF is greater than or equal to 8, the signaling overhead</w:t>
      </w:r>
      <w:r>
        <w:rPr>
          <w:b/>
        </w:rPr>
        <w:t xml:space="preserve"> of </w:t>
      </w:r>
      <w:r w:rsidRPr="002D1CFE">
        <w:rPr>
          <w:b/>
          <w:i/>
        </w:rPr>
        <w:t>firstPDCCH-MonitoringOccasionOfPO</w:t>
      </w:r>
      <w:r w:rsidRPr="002E4FB1">
        <w:rPr>
          <w:b/>
        </w:rPr>
        <w:t xml:space="preserve"> </w:t>
      </w:r>
      <w:r>
        <w:rPr>
          <w:b/>
        </w:rPr>
        <w:t>has</w:t>
      </w:r>
      <w:r w:rsidRPr="002E4FB1">
        <w:rPr>
          <w:b/>
        </w:rPr>
        <w:t xml:space="preserve"> exceed</w:t>
      </w:r>
      <w:r>
        <w:rPr>
          <w:b/>
        </w:rPr>
        <w:t>ed</w:t>
      </w:r>
      <w:r w:rsidRPr="002E4FB1">
        <w:rPr>
          <w:b/>
        </w:rPr>
        <w:t xml:space="preserve"> hundreds of bits</w:t>
      </w:r>
      <w:r>
        <w:rPr>
          <w:b/>
        </w:rPr>
        <w:t>.</w:t>
      </w:r>
    </w:p>
    <w:p w14:paraId="26935D39" w14:textId="77777777" w:rsidR="00CA3D2B" w:rsidRPr="000D7398" w:rsidRDefault="00CA3D2B" w:rsidP="00CA3D2B">
      <w:pPr>
        <w:spacing w:before="120" w:after="120"/>
        <w:rPr>
          <w:b/>
        </w:rPr>
      </w:pPr>
      <w:r w:rsidRPr="00E5111A">
        <w:rPr>
          <w:b/>
        </w:rPr>
        <w:t>P</w:t>
      </w:r>
      <w:r w:rsidRPr="00CC7902">
        <w:rPr>
          <w:rFonts w:hint="eastAsia"/>
          <w:b/>
        </w:rPr>
        <w:t>roposal</w:t>
      </w:r>
      <w:r w:rsidRPr="00CC7902">
        <w:rPr>
          <w:b/>
        </w:rPr>
        <w:t xml:space="preserve"> 2</w:t>
      </w:r>
      <w:r w:rsidRPr="00CC7902">
        <w:rPr>
          <w:rFonts w:hint="eastAsia"/>
          <w:b/>
        </w:rPr>
        <w:t>:</w:t>
      </w:r>
      <w:r w:rsidRPr="00CC7902">
        <w:rPr>
          <w:b/>
        </w:rPr>
        <w:t xml:space="preserve"> </w:t>
      </w:r>
      <w:r w:rsidRPr="00C42932">
        <w:rPr>
          <w:b/>
        </w:rPr>
        <w:t>Support new Ns value</w:t>
      </w:r>
      <w:r w:rsidRPr="00994579">
        <w:rPr>
          <w:b/>
        </w:rPr>
        <w:t xml:space="preserve"> = {8, </w:t>
      </w:r>
      <w:r w:rsidRPr="00BA4046">
        <w:rPr>
          <w:b/>
        </w:rPr>
        <w:t xml:space="preserve">16} for </w:t>
      </w:r>
      <w:r>
        <w:rPr>
          <w:b/>
        </w:rPr>
        <w:t>option b</w:t>
      </w:r>
      <w:r w:rsidRPr="00E10217">
        <w:rPr>
          <w:b/>
        </w:rPr>
        <w:t>.</w:t>
      </w:r>
    </w:p>
    <w:p w14:paraId="672BE449" w14:textId="77777777" w:rsidR="00CA3D2B" w:rsidRPr="0060694D" w:rsidRDefault="00CA3D2B" w:rsidP="00CA3D2B">
      <w:pPr>
        <w:spacing w:before="120" w:after="120"/>
        <w:rPr>
          <w:b/>
        </w:rPr>
      </w:pPr>
      <w:r w:rsidRPr="000D7398">
        <w:rPr>
          <w:rFonts w:hint="eastAsia"/>
          <w:b/>
        </w:rPr>
        <w:t>Proposal</w:t>
      </w:r>
      <w:r w:rsidRPr="000D7398">
        <w:rPr>
          <w:b/>
        </w:rPr>
        <w:t xml:space="preserve"> 3</w:t>
      </w:r>
      <w:r w:rsidRPr="0046326A">
        <w:rPr>
          <w:rFonts w:hint="eastAsia"/>
          <w:b/>
        </w:rPr>
        <w:t>:</w:t>
      </w:r>
      <w:r w:rsidRPr="0046326A">
        <w:rPr>
          <w:b/>
        </w:rPr>
        <w:t xml:space="preserve"> RAN2 to discuss whether to r</w:t>
      </w:r>
      <w:r w:rsidRPr="00CC7902">
        <w:rPr>
          <w:b/>
        </w:rPr>
        <w:t xml:space="preserve">estrict the maximum value </w:t>
      </w:r>
      <w:r w:rsidRPr="00CC7902">
        <w:rPr>
          <w:rFonts w:hint="eastAsia"/>
          <w:b/>
        </w:rPr>
        <w:t>range</w:t>
      </w:r>
      <w:r w:rsidRPr="00CC7902">
        <w:rPr>
          <w:b/>
        </w:rPr>
        <w:t xml:space="preserve"> of </w:t>
      </w:r>
      <w:r w:rsidRPr="003C5CF5">
        <w:rPr>
          <w:b/>
          <w:i/>
        </w:rPr>
        <w:t>firstPDCCH-MonitoringOccasionOfPO</w:t>
      </w:r>
      <w:r w:rsidRPr="000D7398">
        <w:rPr>
          <w:b/>
        </w:rPr>
        <w:t xml:space="preserve"> </w:t>
      </w:r>
      <w:r w:rsidRPr="0046326A">
        <w:rPr>
          <w:b/>
        </w:rPr>
        <w:t xml:space="preserve">for different SCS and N </w:t>
      </w:r>
      <w:r w:rsidRPr="00CC7902">
        <w:rPr>
          <w:b/>
        </w:rPr>
        <w:t>to a smaller value range compared to the theoretical maximum value range at stage-3 specification</w:t>
      </w:r>
      <w:r w:rsidRPr="00C42932">
        <w:rPr>
          <w:b/>
        </w:rPr>
        <w:t xml:space="preserve">, so that the bits used for indicating </w:t>
      </w:r>
      <w:r w:rsidRPr="003C5CF5">
        <w:rPr>
          <w:b/>
          <w:i/>
        </w:rPr>
        <w:t>firstPDCCH-MonitoringOccasionOfPO</w:t>
      </w:r>
      <w:r w:rsidRPr="0060694D">
        <w:rPr>
          <w:b/>
        </w:rPr>
        <w:t xml:space="preserve"> </w:t>
      </w:r>
      <w:r w:rsidRPr="000D7398">
        <w:rPr>
          <w:b/>
        </w:rPr>
        <w:t>can be reduced.</w:t>
      </w:r>
    </w:p>
    <w:p w14:paraId="3BCFB28B" w14:textId="0A63B639" w:rsidR="0069372B" w:rsidRDefault="0069372B" w:rsidP="0091347D">
      <w:pPr>
        <w:spacing w:before="120" w:after="180"/>
        <w:rPr>
          <w:b/>
        </w:rPr>
      </w:pPr>
      <w:r w:rsidRPr="00B7629B">
        <w:rPr>
          <w:b/>
        </w:rPr>
        <w:t>Proposal</w:t>
      </w:r>
      <w:r>
        <w:rPr>
          <w:b/>
        </w:rPr>
        <w:t xml:space="preserve"> 4</w:t>
      </w:r>
      <w:r w:rsidRPr="00B7629B">
        <w:rPr>
          <w:b/>
        </w:rPr>
        <w:t xml:space="preserve">: </w:t>
      </w:r>
      <w:r w:rsidRPr="00DC53EE">
        <w:rPr>
          <w:b/>
        </w:rPr>
        <w:t xml:space="preserve">A new UE capability is defined for the </w:t>
      </w:r>
      <w:r>
        <w:rPr>
          <w:b/>
        </w:rPr>
        <w:t>NES-capable</w:t>
      </w:r>
      <w:r w:rsidRPr="00DC53EE">
        <w:rPr>
          <w:b/>
        </w:rPr>
        <w:t xml:space="preserve"> UE</w:t>
      </w:r>
      <w:r>
        <w:rPr>
          <w:b/>
        </w:rPr>
        <w:t>s</w:t>
      </w:r>
      <w:r w:rsidRPr="00DC53EE">
        <w:rPr>
          <w:b/>
        </w:rPr>
        <w:t xml:space="preserve"> to indicate the support of paging adaptation.</w:t>
      </w:r>
    </w:p>
    <w:p w14:paraId="4BFC2434" w14:textId="286D77A5" w:rsidR="00430E6D" w:rsidRPr="006A3CFB" w:rsidRDefault="00430E6D" w:rsidP="00430E6D">
      <w:pPr>
        <w:pStyle w:val="12"/>
        <w:spacing w:before="120" w:after="180"/>
        <w:rPr>
          <w:i/>
          <w:u w:val="single"/>
        </w:rPr>
      </w:pPr>
      <w:r w:rsidRPr="006A3CFB">
        <w:rPr>
          <w:i/>
          <w:u w:val="single"/>
        </w:rPr>
        <w:t xml:space="preserve">Adaptation of </w:t>
      </w:r>
      <w:r>
        <w:rPr>
          <w:i/>
          <w:u w:val="single"/>
        </w:rPr>
        <w:t>SSB adaptation</w:t>
      </w:r>
      <w:r w:rsidRPr="006A3CFB">
        <w:rPr>
          <w:i/>
          <w:u w:val="single"/>
        </w:rPr>
        <w:t xml:space="preserve"> in the time domain</w:t>
      </w:r>
    </w:p>
    <w:p w14:paraId="23E898CC" w14:textId="77777777" w:rsidR="00241336" w:rsidRPr="00FE7B38" w:rsidRDefault="00241336" w:rsidP="00241336">
      <w:pPr>
        <w:rPr>
          <w:b/>
        </w:rPr>
      </w:pPr>
      <w:r w:rsidRPr="00FE7B38">
        <w:rPr>
          <w:rFonts w:hint="eastAsia"/>
          <w:b/>
        </w:rPr>
        <w:t>Proposal</w:t>
      </w:r>
      <w:r w:rsidRPr="00FE7B38">
        <w:rPr>
          <w:b/>
        </w:rPr>
        <w:t xml:space="preserve"> </w:t>
      </w:r>
      <w:r>
        <w:rPr>
          <w:b/>
        </w:rPr>
        <w:t>5</w:t>
      </w:r>
      <w:r w:rsidRPr="00FE7B38">
        <w:rPr>
          <w:rFonts w:hint="eastAsia"/>
          <w:b/>
        </w:rPr>
        <w:t>:</w:t>
      </w:r>
      <w:r w:rsidRPr="00FE7B38">
        <w:rPr>
          <w:b/>
        </w:rPr>
        <w:t xml:space="preserve"> </w:t>
      </w:r>
      <w:r>
        <w:rPr>
          <w:b/>
        </w:rPr>
        <w:t>Send LS</w:t>
      </w:r>
      <w:r w:rsidRPr="00C7016F">
        <w:rPr>
          <w:b/>
        </w:rPr>
        <w:t xml:space="preserve"> </w:t>
      </w:r>
      <w:r>
        <w:rPr>
          <w:b/>
        </w:rPr>
        <w:t>reply to RAN4 to inform t</w:t>
      </w:r>
      <w:r w:rsidRPr="00FE7B38">
        <w:rPr>
          <w:b/>
        </w:rPr>
        <w:t>here is no SMTC impact due to SSB adaptation</w:t>
      </w:r>
      <w:r>
        <w:rPr>
          <w:b/>
        </w:rPr>
        <w:t>, e.g. t</w:t>
      </w:r>
      <w:r w:rsidRPr="00FE7B38">
        <w:rPr>
          <w:b/>
        </w:rPr>
        <w:t xml:space="preserve">he network ensures that the SMTC periodicity is </w:t>
      </w:r>
      <w:r w:rsidRPr="00C7016F">
        <w:rPr>
          <w:b/>
        </w:rPr>
        <w:t xml:space="preserve">larger </w:t>
      </w:r>
      <w:r w:rsidRPr="00FE7B38">
        <w:rPr>
          <w:b/>
        </w:rPr>
        <w:t>than the periodicity</w:t>
      </w:r>
      <w:r>
        <w:rPr>
          <w:b/>
        </w:rPr>
        <w:t xml:space="preserve"> of </w:t>
      </w:r>
      <w:r w:rsidRPr="00C7016F">
        <w:rPr>
          <w:b/>
        </w:rPr>
        <w:t xml:space="preserve">adapted </w:t>
      </w:r>
      <w:r>
        <w:rPr>
          <w:b/>
        </w:rPr>
        <w:t>SSB</w:t>
      </w:r>
      <w:r w:rsidRPr="00FE7B38">
        <w:rPr>
          <w:rFonts w:hint="eastAsia"/>
          <w:b/>
        </w:rPr>
        <w:t>.</w:t>
      </w:r>
      <w:r w:rsidRPr="00FE7B38">
        <w:rPr>
          <w:b/>
        </w:rPr>
        <w:t xml:space="preserve"> </w:t>
      </w:r>
    </w:p>
    <w:p w14:paraId="66931F05" w14:textId="0F94CF20" w:rsidR="006A3CFB" w:rsidRDefault="006A3CFB" w:rsidP="0091347D">
      <w:pPr>
        <w:spacing w:before="120" w:after="180"/>
        <w:rPr>
          <w:i/>
          <w:u w:val="single"/>
        </w:rPr>
      </w:pPr>
      <w:r w:rsidRPr="006A3CFB">
        <w:rPr>
          <w:i/>
          <w:u w:val="single"/>
        </w:rPr>
        <w:t>Adaptation of PRACH resources in time domain</w:t>
      </w:r>
    </w:p>
    <w:p w14:paraId="6142BC64" w14:textId="77777777" w:rsidR="0069372B" w:rsidRPr="009A53AC" w:rsidRDefault="0069372B" w:rsidP="0069372B">
      <w:pPr>
        <w:spacing w:before="120" w:after="180"/>
        <w:rPr>
          <w:b/>
        </w:rPr>
      </w:pPr>
      <w:r>
        <w:rPr>
          <w:b/>
        </w:rPr>
        <w:t xml:space="preserve">Proposal 6: The NW does not bar legacy UEs for the purpose of </w:t>
      </w:r>
      <w:r>
        <w:rPr>
          <w:rFonts w:hint="eastAsia"/>
          <w:b/>
        </w:rPr>
        <w:t>PRACH</w:t>
      </w:r>
      <w:r>
        <w:rPr>
          <w:b/>
        </w:rPr>
        <w:t xml:space="preserve"> adaptation.</w:t>
      </w:r>
    </w:p>
    <w:p w14:paraId="5ADAB46C" w14:textId="429A4A52" w:rsidR="0069372B" w:rsidRPr="0060694D" w:rsidRDefault="0069372B" w:rsidP="0091347D">
      <w:pPr>
        <w:spacing w:before="120" w:after="180"/>
        <w:rPr>
          <w:b/>
        </w:rPr>
      </w:pPr>
      <w:r w:rsidRPr="003A75A6">
        <w:rPr>
          <w:b/>
        </w:rPr>
        <w:t xml:space="preserve">Proposal </w:t>
      </w:r>
      <w:r>
        <w:rPr>
          <w:b/>
        </w:rPr>
        <w:t>7</w:t>
      </w:r>
      <w:r w:rsidRPr="003A75A6">
        <w:rPr>
          <w:b/>
        </w:rPr>
        <w:t xml:space="preserve">: </w:t>
      </w:r>
      <w:r w:rsidRPr="0091344C">
        <w:rPr>
          <w:b/>
        </w:rPr>
        <w:t>The PRACH procedure for all triggering events of legacy PRACH resources should also be supported for additional PRACH resources.</w:t>
      </w:r>
    </w:p>
    <w:p w14:paraId="601F51E5" w14:textId="4E4A4D60" w:rsidR="002F5478" w:rsidRPr="00AB54FB" w:rsidRDefault="002F5478" w:rsidP="00BA658B">
      <w:pPr>
        <w:keepNext/>
        <w:keepLines/>
        <w:pBdr>
          <w:top w:val="single" w:sz="12" w:space="3" w:color="auto"/>
        </w:pBdr>
        <w:tabs>
          <w:tab w:val="left" w:pos="6877"/>
        </w:tabs>
        <w:overflowPunct w:val="0"/>
        <w:autoSpaceDE w:val="0"/>
        <w:autoSpaceDN w:val="0"/>
        <w:adjustRightInd w:val="0"/>
        <w:spacing w:before="240" w:after="180"/>
        <w:textAlignment w:val="baseline"/>
        <w:outlineLvl w:val="0"/>
        <w:rPr>
          <w:rFonts w:ascii="Arial" w:eastAsia="宋体" w:hAnsi="Arial"/>
          <w:sz w:val="36"/>
          <w:szCs w:val="36"/>
          <w:lang w:val="fr-FR"/>
        </w:rPr>
      </w:pPr>
      <w:r>
        <w:rPr>
          <w:rFonts w:ascii="Arial" w:eastAsia="宋体" w:hAnsi="Arial" w:hint="eastAsia"/>
          <w:sz w:val="36"/>
          <w:szCs w:val="36"/>
          <w:lang w:val="fr-FR"/>
        </w:rPr>
        <w:t>4.</w:t>
      </w:r>
      <w:r>
        <w:rPr>
          <w:rFonts w:ascii="Arial" w:eastAsia="宋体" w:hAnsi="Arial"/>
          <w:sz w:val="36"/>
          <w:szCs w:val="36"/>
          <w:lang w:val="fr-FR"/>
        </w:rPr>
        <w:t xml:space="preserve"> </w:t>
      </w:r>
      <w:r w:rsidRPr="00AB54FB">
        <w:rPr>
          <w:rFonts w:ascii="Arial" w:eastAsia="宋体" w:hAnsi="Arial"/>
          <w:sz w:val="36"/>
          <w:szCs w:val="36"/>
          <w:lang w:val="fr-FR"/>
        </w:rPr>
        <w:t>Reference</w:t>
      </w:r>
      <w:bookmarkStart w:id="17" w:name="_GoBack"/>
      <w:bookmarkEnd w:id="17"/>
      <w:r w:rsidR="00BA658B">
        <w:rPr>
          <w:rFonts w:ascii="Arial" w:eastAsia="宋体" w:hAnsi="Arial"/>
          <w:sz w:val="36"/>
          <w:szCs w:val="36"/>
          <w:lang w:val="fr-FR"/>
        </w:rPr>
        <w:tab/>
      </w:r>
    </w:p>
    <w:p w14:paraId="6F7EBAFF" w14:textId="4096FDB4" w:rsidR="000305B1" w:rsidRDefault="000305B1" w:rsidP="008C5811">
      <w:pPr>
        <w:pStyle w:val="a8"/>
        <w:numPr>
          <w:ilvl w:val="0"/>
          <w:numId w:val="7"/>
        </w:numPr>
        <w:rPr>
          <w:rFonts w:eastAsia="宋体"/>
          <w:lang w:eastAsia="zh-CN"/>
        </w:rPr>
      </w:pPr>
      <w:r>
        <w:rPr>
          <w:rFonts w:eastAsia="宋体"/>
          <w:lang w:eastAsia="zh-CN"/>
        </w:rPr>
        <w:t>RAN2#127</w:t>
      </w:r>
      <w:r w:rsidR="005763D6">
        <w:rPr>
          <w:rFonts w:eastAsia="宋体"/>
          <w:lang w:eastAsia="zh-CN"/>
        </w:rPr>
        <w:t>bis</w:t>
      </w:r>
      <w:r>
        <w:rPr>
          <w:rFonts w:eastAsia="宋体"/>
          <w:lang w:eastAsia="zh-CN"/>
        </w:rPr>
        <w:t xml:space="preserve"> meeting minutes</w:t>
      </w:r>
    </w:p>
    <w:p w14:paraId="56401D91" w14:textId="77777777" w:rsidR="005763D6" w:rsidRPr="000305B1" w:rsidRDefault="005763D6" w:rsidP="005763D6">
      <w:pPr>
        <w:pStyle w:val="a8"/>
        <w:numPr>
          <w:ilvl w:val="0"/>
          <w:numId w:val="7"/>
        </w:numPr>
        <w:rPr>
          <w:rFonts w:eastAsia="宋体"/>
          <w:lang w:eastAsia="zh-CN"/>
        </w:rPr>
      </w:pPr>
      <w:r>
        <w:rPr>
          <w:rFonts w:eastAsia="宋体" w:hint="eastAsia"/>
          <w:lang w:eastAsia="zh-CN"/>
        </w:rPr>
        <w:t>R</w:t>
      </w:r>
      <w:r>
        <w:rPr>
          <w:rFonts w:eastAsia="宋体"/>
          <w:lang w:eastAsia="zh-CN"/>
        </w:rPr>
        <w:t>4-2416911, LS on SSB adaptation, Apple.</w:t>
      </w:r>
    </w:p>
    <w:p w14:paraId="49CCD4AE" w14:textId="0AB7424B" w:rsidR="001E0415" w:rsidRDefault="000305B1" w:rsidP="005763D6">
      <w:pPr>
        <w:pStyle w:val="a8"/>
        <w:numPr>
          <w:ilvl w:val="0"/>
          <w:numId w:val="7"/>
        </w:numPr>
        <w:rPr>
          <w:rFonts w:eastAsia="宋体"/>
          <w:lang w:eastAsia="zh-CN"/>
        </w:rPr>
      </w:pPr>
      <w:r w:rsidRPr="000305B1">
        <w:rPr>
          <w:rFonts w:eastAsia="宋体"/>
        </w:rPr>
        <w:t>RP-242354, Revised WID: Enhancements of network energy savings for NR, Ericsson.</w:t>
      </w:r>
    </w:p>
    <w:p w14:paraId="3376DC56" w14:textId="7D7FABDC" w:rsidR="00D35697" w:rsidRPr="005763D6" w:rsidRDefault="00D35697" w:rsidP="005763D6">
      <w:pPr>
        <w:pStyle w:val="a8"/>
        <w:numPr>
          <w:ilvl w:val="0"/>
          <w:numId w:val="7"/>
        </w:numPr>
        <w:rPr>
          <w:rFonts w:eastAsia="宋体"/>
          <w:lang w:eastAsia="zh-CN"/>
        </w:rPr>
      </w:pPr>
      <w:r>
        <w:rPr>
          <w:rFonts w:eastAsia="宋体"/>
          <w:lang w:eastAsia="zh-CN"/>
        </w:rPr>
        <w:t>RAN1#116bis meeting minutes</w:t>
      </w:r>
    </w:p>
    <w:sectPr w:rsidR="00D35697" w:rsidRPr="005763D6" w:rsidSect="00A2414B">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6FE40" w16cex:dateUtc="2024-11-07T00:52:00Z"/>
  <w16cex:commentExtensible w16cex:durableId="2AD6FEF1" w16cex:dateUtc="2024-11-07T00:55:00Z"/>
  <w16cex:commentExtensible w16cex:durableId="2AD70082" w16cex:dateUtc="2024-11-07T01:01:00Z"/>
  <w16cex:commentExtensible w16cex:durableId="2AD6FE7E" w16cex:dateUtc="2024-11-07T00:53:00Z"/>
  <w16cex:commentExtensible w16cex:durableId="2AD70290" w16cex:dateUtc="2024-11-07T01:10:00Z"/>
  <w16cex:commentExtensible w16cex:durableId="2AD7018C" w16cex:dateUtc="2024-11-07T01:06:00Z"/>
  <w16cex:commentExtensible w16cex:durableId="2AD7020A" w16cex:dateUtc="2024-11-07T01:08:00Z"/>
  <w16cex:commentExtensible w16cex:durableId="2AD70221" w16cex:dateUtc="2024-11-07T01:08:00Z"/>
  <w16cex:commentExtensible w16cex:durableId="2AD70325" w16cex:dateUtc="2024-11-07T01: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9C115" w14:textId="77777777" w:rsidR="008E0186" w:rsidRDefault="008E0186" w:rsidP="003E7FE5">
      <w:r>
        <w:separator/>
      </w:r>
    </w:p>
  </w:endnote>
  <w:endnote w:type="continuationSeparator" w:id="0">
    <w:p w14:paraId="6F2D04D5" w14:textId="77777777" w:rsidR="008E0186" w:rsidRDefault="008E0186" w:rsidP="003E7FE5">
      <w:r>
        <w:continuationSeparator/>
      </w:r>
    </w:p>
  </w:endnote>
  <w:endnote w:type="continuationNotice" w:id="1">
    <w:p w14:paraId="25162629" w14:textId="77777777" w:rsidR="008E0186" w:rsidRDefault="008E0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0E801" w14:textId="77777777" w:rsidR="008E0186" w:rsidRDefault="008E0186" w:rsidP="003E7FE5">
      <w:r>
        <w:separator/>
      </w:r>
    </w:p>
  </w:footnote>
  <w:footnote w:type="continuationSeparator" w:id="0">
    <w:p w14:paraId="3E823371" w14:textId="77777777" w:rsidR="008E0186" w:rsidRDefault="008E0186" w:rsidP="003E7FE5">
      <w:r>
        <w:continuationSeparator/>
      </w:r>
    </w:p>
  </w:footnote>
  <w:footnote w:type="continuationNotice" w:id="1">
    <w:p w14:paraId="23818928" w14:textId="77777777" w:rsidR="008E0186" w:rsidRDefault="008E01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614559"/>
    <w:multiLevelType w:val="hybridMultilevel"/>
    <w:tmpl w:val="82101BE2"/>
    <w:lvl w:ilvl="0" w:tplc="60643174">
      <w:start w:val="17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12644"/>
    <w:multiLevelType w:val="hybridMultilevel"/>
    <w:tmpl w:val="53D8EC82"/>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5018A"/>
    <w:multiLevelType w:val="multilevel"/>
    <w:tmpl w:val="6E0081F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AC02AD"/>
    <w:multiLevelType w:val="multilevel"/>
    <w:tmpl w:val="BC78EA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DotumChe"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eastAsia="DotumChe"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eastAsia="DotumChe" w:hAnsi="DotumChe" w:hint="eastAsia"/>
      </w:r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56815D3F"/>
    <w:multiLevelType w:val="multilevel"/>
    <w:tmpl w:val="D5EEAA3E"/>
    <w:lvl w:ilvl="0">
      <w:start w:val="3"/>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01F415D"/>
    <w:multiLevelType w:val="multilevel"/>
    <w:tmpl w:val="74A0AA0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369436F"/>
    <w:multiLevelType w:val="hybridMultilevel"/>
    <w:tmpl w:val="9AECF95E"/>
    <w:lvl w:ilvl="0" w:tplc="4CBE77B4">
      <w:start w:val="1"/>
      <w:numFmt w:val="bullet"/>
      <w:lvlText w:val="•"/>
      <w:lvlJc w:val="left"/>
      <w:pPr>
        <w:tabs>
          <w:tab w:val="num" w:pos="720"/>
        </w:tabs>
        <w:ind w:left="720" w:hanging="360"/>
      </w:pPr>
      <w:rPr>
        <w:rFonts w:ascii="Arial" w:hAnsi="Arial" w:hint="default"/>
      </w:rPr>
    </w:lvl>
    <w:lvl w:ilvl="1" w:tplc="C79C672A">
      <w:numFmt w:val="bullet"/>
      <w:lvlText w:val="•"/>
      <w:lvlJc w:val="left"/>
      <w:pPr>
        <w:tabs>
          <w:tab w:val="num" w:pos="1440"/>
        </w:tabs>
        <w:ind w:left="1440" w:hanging="360"/>
      </w:pPr>
      <w:rPr>
        <w:rFonts w:ascii="Arial" w:hAnsi="Arial" w:hint="default"/>
      </w:rPr>
    </w:lvl>
    <w:lvl w:ilvl="2" w:tplc="2D7C7126">
      <w:start w:val="1"/>
      <w:numFmt w:val="bullet"/>
      <w:lvlText w:val="•"/>
      <w:lvlJc w:val="left"/>
      <w:pPr>
        <w:tabs>
          <w:tab w:val="num" w:pos="2160"/>
        </w:tabs>
        <w:ind w:left="2160" w:hanging="360"/>
      </w:pPr>
      <w:rPr>
        <w:rFonts w:ascii="Arial" w:hAnsi="Arial" w:hint="default"/>
      </w:rPr>
    </w:lvl>
    <w:lvl w:ilvl="3" w:tplc="49F6C1DC" w:tentative="1">
      <w:start w:val="1"/>
      <w:numFmt w:val="bullet"/>
      <w:lvlText w:val="•"/>
      <w:lvlJc w:val="left"/>
      <w:pPr>
        <w:tabs>
          <w:tab w:val="num" w:pos="2880"/>
        </w:tabs>
        <w:ind w:left="2880" w:hanging="360"/>
      </w:pPr>
      <w:rPr>
        <w:rFonts w:ascii="Arial" w:hAnsi="Arial" w:hint="default"/>
      </w:rPr>
    </w:lvl>
    <w:lvl w:ilvl="4" w:tplc="C944DB04" w:tentative="1">
      <w:start w:val="1"/>
      <w:numFmt w:val="bullet"/>
      <w:lvlText w:val="•"/>
      <w:lvlJc w:val="left"/>
      <w:pPr>
        <w:tabs>
          <w:tab w:val="num" w:pos="3600"/>
        </w:tabs>
        <w:ind w:left="3600" w:hanging="360"/>
      </w:pPr>
      <w:rPr>
        <w:rFonts w:ascii="Arial" w:hAnsi="Arial" w:hint="default"/>
      </w:rPr>
    </w:lvl>
    <w:lvl w:ilvl="5" w:tplc="C83E973E" w:tentative="1">
      <w:start w:val="1"/>
      <w:numFmt w:val="bullet"/>
      <w:lvlText w:val="•"/>
      <w:lvlJc w:val="left"/>
      <w:pPr>
        <w:tabs>
          <w:tab w:val="num" w:pos="4320"/>
        </w:tabs>
        <w:ind w:left="4320" w:hanging="360"/>
      </w:pPr>
      <w:rPr>
        <w:rFonts w:ascii="Arial" w:hAnsi="Arial" w:hint="default"/>
      </w:rPr>
    </w:lvl>
    <w:lvl w:ilvl="6" w:tplc="BA5873EA" w:tentative="1">
      <w:start w:val="1"/>
      <w:numFmt w:val="bullet"/>
      <w:lvlText w:val="•"/>
      <w:lvlJc w:val="left"/>
      <w:pPr>
        <w:tabs>
          <w:tab w:val="num" w:pos="5040"/>
        </w:tabs>
        <w:ind w:left="5040" w:hanging="360"/>
      </w:pPr>
      <w:rPr>
        <w:rFonts w:ascii="Arial" w:hAnsi="Arial" w:hint="default"/>
      </w:rPr>
    </w:lvl>
    <w:lvl w:ilvl="7" w:tplc="59A6A004" w:tentative="1">
      <w:start w:val="1"/>
      <w:numFmt w:val="bullet"/>
      <w:lvlText w:val="•"/>
      <w:lvlJc w:val="left"/>
      <w:pPr>
        <w:tabs>
          <w:tab w:val="num" w:pos="5760"/>
        </w:tabs>
        <w:ind w:left="5760" w:hanging="360"/>
      </w:pPr>
      <w:rPr>
        <w:rFonts w:ascii="Arial" w:hAnsi="Arial" w:hint="default"/>
      </w:rPr>
    </w:lvl>
    <w:lvl w:ilvl="8" w:tplc="21DA0E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9"/>
  </w:num>
  <w:num w:numId="3">
    <w:abstractNumId w:val="6"/>
  </w:num>
  <w:num w:numId="4">
    <w:abstractNumId w:val="7"/>
  </w:num>
  <w:num w:numId="5">
    <w:abstractNumId w:val="12"/>
  </w:num>
  <w:num w:numId="6">
    <w:abstractNumId w:val="13"/>
  </w:num>
  <w:num w:numId="7">
    <w:abstractNumId w:val="14"/>
  </w:num>
  <w:num w:numId="8">
    <w:abstractNumId w:val="0"/>
  </w:num>
  <w:num w:numId="9">
    <w:abstractNumId w:val="4"/>
  </w:num>
  <w:num w:numId="10">
    <w:abstractNumId w:val="10"/>
  </w:num>
  <w:num w:numId="11">
    <w:abstractNumId w:val="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N6sFALlnFAotAAAA"/>
  </w:docVars>
  <w:rsids>
    <w:rsidRoot w:val="005017F6"/>
    <w:rsid w:val="000007E2"/>
    <w:rsid w:val="00001960"/>
    <w:rsid w:val="00002D3E"/>
    <w:rsid w:val="00004C75"/>
    <w:rsid w:val="000056B6"/>
    <w:rsid w:val="00005B8C"/>
    <w:rsid w:val="000062DB"/>
    <w:rsid w:val="00011306"/>
    <w:rsid w:val="00011F31"/>
    <w:rsid w:val="00012F7F"/>
    <w:rsid w:val="000137DC"/>
    <w:rsid w:val="00013CA5"/>
    <w:rsid w:val="00014363"/>
    <w:rsid w:val="000163A3"/>
    <w:rsid w:val="00020033"/>
    <w:rsid w:val="00020D28"/>
    <w:rsid w:val="00024732"/>
    <w:rsid w:val="00025183"/>
    <w:rsid w:val="00025A39"/>
    <w:rsid w:val="00025C4C"/>
    <w:rsid w:val="000265F3"/>
    <w:rsid w:val="00027595"/>
    <w:rsid w:val="0003005B"/>
    <w:rsid w:val="000305B1"/>
    <w:rsid w:val="00030CC5"/>
    <w:rsid w:val="0003213D"/>
    <w:rsid w:val="00032D80"/>
    <w:rsid w:val="0003448A"/>
    <w:rsid w:val="00034AE9"/>
    <w:rsid w:val="0003577F"/>
    <w:rsid w:val="0004041C"/>
    <w:rsid w:val="00043BD2"/>
    <w:rsid w:val="00043C91"/>
    <w:rsid w:val="000440C1"/>
    <w:rsid w:val="000444C5"/>
    <w:rsid w:val="0004497E"/>
    <w:rsid w:val="00045543"/>
    <w:rsid w:val="00047F8F"/>
    <w:rsid w:val="000509BA"/>
    <w:rsid w:val="00050EF2"/>
    <w:rsid w:val="000521B1"/>
    <w:rsid w:val="00055C6B"/>
    <w:rsid w:val="000564E0"/>
    <w:rsid w:val="0005697F"/>
    <w:rsid w:val="0006000B"/>
    <w:rsid w:val="00060817"/>
    <w:rsid w:val="00060B07"/>
    <w:rsid w:val="0006132B"/>
    <w:rsid w:val="000621C9"/>
    <w:rsid w:val="00062C97"/>
    <w:rsid w:val="0006325D"/>
    <w:rsid w:val="000640A9"/>
    <w:rsid w:val="00064D16"/>
    <w:rsid w:val="00066D63"/>
    <w:rsid w:val="000671EB"/>
    <w:rsid w:val="00067AAF"/>
    <w:rsid w:val="00070167"/>
    <w:rsid w:val="0007163C"/>
    <w:rsid w:val="00072290"/>
    <w:rsid w:val="00072AAF"/>
    <w:rsid w:val="0007305E"/>
    <w:rsid w:val="00074A23"/>
    <w:rsid w:val="00075468"/>
    <w:rsid w:val="000757E8"/>
    <w:rsid w:val="00075B01"/>
    <w:rsid w:val="00077446"/>
    <w:rsid w:val="00077CB0"/>
    <w:rsid w:val="00080BB7"/>
    <w:rsid w:val="000826C1"/>
    <w:rsid w:val="00083C91"/>
    <w:rsid w:val="00084E6B"/>
    <w:rsid w:val="000904AA"/>
    <w:rsid w:val="00092098"/>
    <w:rsid w:val="000933E3"/>
    <w:rsid w:val="00093AAC"/>
    <w:rsid w:val="00094506"/>
    <w:rsid w:val="000952A1"/>
    <w:rsid w:val="000962A4"/>
    <w:rsid w:val="000A1316"/>
    <w:rsid w:val="000A3904"/>
    <w:rsid w:val="000A3A3B"/>
    <w:rsid w:val="000A3D5E"/>
    <w:rsid w:val="000A5303"/>
    <w:rsid w:val="000A7706"/>
    <w:rsid w:val="000B006F"/>
    <w:rsid w:val="000B0941"/>
    <w:rsid w:val="000B37DE"/>
    <w:rsid w:val="000B3C82"/>
    <w:rsid w:val="000B52CD"/>
    <w:rsid w:val="000B5A03"/>
    <w:rsid w:val="000B6D93"/>
    <w:rsid w:val="000C1D56"/>
    <w:rsid w:val="000C1E2D"/>
    <w:rsid w:val="000C24BE"/>
    <w:rsid w:val="000C27FB"/>
    <w:rsid w:val="000C2F14"/>
    <w:rsid w:val="000C63B9"/>
    <w:rsid w:val="000C76D0"/>
    <w:rsid w:val="000D1932"/>
    <w:rsid w:val="000D3075"/>
    <w:rsid w:val="000D4459"/>
    <w:rsid w:val="000D4598"/>
    <w:rsid w:val="000D4B0E"/>
    <w:rsid w:val="000D5FE3"/>
    <w:rsid w:val="000D6A1F"/>
    <w:rsid w:val="000D711E"/>
    <w:rsid w:val="000D7398"/>
    <w:rsid w:val="000E0837"/>
    <w:rsid w:val="000E148D"/>
    <w:rsid w:val="000E1490"/>
    <w:rsid w:val="000E2119"/>
    <w:rsid w:val="000E5553"/>
    <w:rsid w:val="000E758D"/>
    <w:rsid w:val="000F0640"/>
    <w:rsid w:val="000F13EE"/>
    <w:rsid w:val="000F2300"/>
    <w:rsid w:val="000F2E0B"/>
    <w:rsid w:val="000F46FB"/>
    <w:rsid w:val="000F5337"/>
    <w:rsid w:val="000F731F"/>
    <w:rsid w:val="001004C0"/>
    <w:rsid w:val="00101891"/>
    <w:rsid w:val="00102D9A"/>
    <w:rsid w:val="00103B6B"/>
    <w:rsid w:val="001049AA"/>
    <w:rsid w:val="00104B33"/>
    <w:rsid w:val="00105302"/>
    <w:rsid w:val="00105B40"/>
    <w:rsid w:val="00106A2F"/>
    <w:rsid w:val="00106EC7"/>
    <w:rsid w:val="001074E3"/>
    <w:rsid w:val="00107A86"/>
    <w:rsid w:val="00110C26"/>
    <w:rsid w:val="001121CD"/>
    <w:rsid w:val="001129D4"/>
    <w:rsid w:val="00113150"/>
    <w:rsid w:val="00115738"/>
    <w:rsid w:val="0011793B"/>
    <w:rsid w:val="001209D6"/>
    <w:rsid w:val="00121254"/>
    <w:rsid w:val="00123071"/>
    <w:rsid w:val="00124FE5"/>
    <w:rsid w:val="00125126"/>
    <w:rsid w:val="0013002C"/>
    <w:rsid w:val="00131A26"/>
    <w:rsid w:val="00133314"/>
    <w:rsid w:val="00133484"/>
    <w:rsid w:val="00137199"/>
    <w:rsid w:val="00140FD1"/>
    <w:rsid w:val="001410D9"/>
    <w:rsid w:val="00142915"/>
    <w:rsid w:val="00143A23"/>
    <w:rsid w:val="001445FB"/>
    <w:rsid w:val="0014467A"/>
    <w:rsid w:val="001448D5"/>
    <w:rsid w:val="00145D77"/>
    <w:rsid w:val="001466AC"/>
    <w:rsid w:val="00146939"/>
    <w:rsid w:val="00150C22"/>
    <w:rsid w:val="00151A8D"/>
    <w:rsid w:val="0015217A"/>
    <w:rsid w:val="0015340F"/>
    <w:rsid w:val="00154270"/>
    <w:rsid w:val="001542AE"/>
    <w:rsid w:val="00155CCC"/>
    <w:rsid w:val="00156187"/>
    <w:rsid w:val="001564B2"/>
    <w:rsid w:val="001573E9"/>
    <w:rsid w:val="0015747F"/>
    <w:rsid w:val="001574E8"/>
    <w:rsid w:val="001613DF"/>
    <w:rsid w:val="001619EA"/>
    <w:rsid w:val="00163B84"/>
    <w:rsid w:val="0016785A"/>
    <w:rsid w:val="00167FC6"/>
    <w:rsid w:val="00170799"/>
    <w:rsid w:val="0017166D"/>
    <w:rsid w:val="001718DC"/>
    <w:rsid w:val="00171EA0"/>
    <w:rsid w:val="0017273B"/>
    <w:rsid w:val="00172F0A"/>
    <w:rsid w:val="001735F4"/>
    <w:rsid w:val="00173917"/>
    <w:rsid w:val="00174ED8"/>
    <w:rsid w:val="00175DE9"/>
    <w:rsid w:val="00176B9B"/>
    <w:rsid w:val="00180371"/>
    <w:rsid w:val="001810C8"/>
    <w:rsid w:val="001810D2"/>
    <w:rsid w:val="0018116B"/>
    <w:rsid w:val="001827FB"/>
    <w:rsid w:val="00186FEC"/>
    <w:rsid w:val="001912CB"/>
    <w:rsid w:val="00192A84"/>
    <w:rsid w:val="00194467"/>
    <w:rsid w:val="00194C84"/>
    <w:rsid w:val="001A1700"/>
    <w:rsid w:val="001A18DA"/>
    <w:rsid w:val="001A25FC"/>
    <w:rsid w:val="001A2733"/>
    <w:rsid w:val="001A2E65"/>
    <w:rsid w:val="001A3242"/>
    <w:rsid w:val="001A46BF"/>
    <w:rsid w:val="001A478F"/>
    <w:rsid w:val="001A5E91"/>
    <w:rsid w:val="001A681E"/>
    <w:rsid w:val="001A75E2"/>
    <w:rsid w:val="001A7EF0"/>
    <w:rsid w:val="001B1781"/>
    <w:rsid w:val="001B30CB"/>
    <w:rsid w:val="001B6C1F"/>
    <w:rsid w:val="001D02E4"/>
    <w:rsid w:val="001D2C00"/>
    <w:rsid w:val="001D30DA"/>
    <w:rsid w:val="001D54A1"/>
    <w:rsid w:val="001D78F9"/>
    <w:rsid w:val="001E0415"/>
    <w:rsid w:val="001E070F"/>
    <w:rsid w:val="001E1F25"/>
    <w:rsid w:val="001E5F9D"/>
    <w:rsid w:val="001E73BB"/>
    <w:rsid w:val="001F0086"/>
    <w:rsid w:val="001F16CB"/>
    <w:rsid w:val="001F1B1B"/>
    <w:rsid w:val="001F1F47"/>
    <w:rsid w:val="001F39CA"/>
    <w:rsid w:val="001F67D2"/>
    <w:rsid w:val="001F6DA2"/>
    <w:rsid w:val="001F6F13"/>
    <w:rsid w:val="001F7AB2"/>
    <w:rsid w:val="00200868"/>
    <w:rsid w:val="00200C04"/>
    <w:rsid w:val="0020537A"/>
    <w:rsid w:val="002060A2"/>
    <w:rsid w:val="00207F9B"/>
    <w:rsid w:val="00210551"/>
    <w:rsid w:val="00211D99"/>
    <w:rsid w:val="002122BE"/>
    <w:rsid w:val="00213AA2"/>
    <w:rsid w:val="00214A6C"/>
    <w:rsid w:val="00214E28"/>
    <w:rsid w:val="0021520C"/>
    <w:rsid w:val="00215494"/>
    <w:rsid w:val="00215857"/>
    <w:rsid w:val="00216689"/>
    <w:rsid w:val="00217FA7"/>
    <w:rsid w:val="00220D59"/>
    <w:rsid w:val="00221A67"/>
    <w:rsid w:val="00221B6D"/>
    <w:rsid w:val="00221B7E"/>
    <w:rsid w:val="0022234A"/>
    <w:rsid w:val="00223352"/>
    <w:rsid w:val="002246DB"/>
    <w:rsid w:val="0022578E"/>
    <w:rsid w:val="00225DB2"/>
    <w:rsid w:val="0022636A"/>
    <w:rsid w:val="00226B36"/>
    <w:rsid w:val="00230152"/>
    <w:rsid w:val="00230A32"/>
    <w:rsid w:val="002323E9"/>
    <w:rsid w:val="00232A86"/>
    <w:rsid w:val="00233D24"/>
    <w:rsid w:val="00234E4F"/>
    <w:rsid w:val="00235207"/>
    <w:rsid w:val="002358FB"/>
    <w:rsid w:val="00236A7E"/>
    <w:rsid w:val="002379C8"/>
    <w:rsid w:val="00241165"/>
    <w:rsid w:val="00241336"/>
    <w:rsid w:val="002424B7"/>
    <w:rsid w:val="00244848"/>
    <w:rsid w:val="00245C24"/>
    <w:rsid w:val="00247348"/>
    <w:rsid w:val="0024781E"/>
    <w:rsid w:val="00247D25"/>
    <w:rsid w:val="00250B1B"/>
    <w:rsid w:val="002512FC"/>
    <w:rsid w:val="00252BBF"/>
    <w:rsid w:val="00252FCC"/>
    <w:rsid w:val="002541C7"/>
    <w:rsid w:val="00255A63"/>
    <w:rsid w:val="00255D6D"/>
    <w:rsid w:val="002568AA"/>
    <w:rsid w:val="00256D0B"/>
    <w:rsid w:val="002602F6"/>
    <w:rsid w:val="00260A9E"/>
    <w:rsid w:val="00261D01"/>
    <w:rsid w:val="00261DAB"/>
    <w:rsid w:val="00262867"/>
    <w:rsid w:val="00263EBD"/>
    <w:rsid w:val="002644B7"/>
    <w:rsid w:val="002665DC"/>
    <w:rsid w:val="0026661A"/>
    <w:rsid w:val="00267D6E"/>
    <w:rsid w:val="00271106"/>
    <w:rsid w:val="00274633"/>
    <w:rsid w:val="00274B1A"/>
    <w:rsid w:val="00274C9F"/>
    <w:rsid w:val="00274E14"/>
    <w:rsid w:val="00274FDC"/>
    <w:rsid w:val="0027523D"/>
    <w:rsid w:val="0027744B"/>
    <w:rsid w:val="002815DB"/>
    <w:rsid w:val="00282BF5"/>
    <w:rsid w:val="0028337C"/>
    <w:rsid w:val="00283793"/>
    <w:rsid w:val="00284738"/>
    <w:rsid w:val="00284C62"/>
    <w:rsid w:val="002855E3"/>
    <w:rsid w:val="0028675C"/>
    <w:rsid w:val="00290219"/>
    <w:rsid w:val="00292F23"/>
    <w:rsid w:val="0029417E"/>
    <w:rsid w:val="00294C61"/>
    <w:rsid w:val="002953AC"/>
    <w:rsid w:val="0029610D"/>
    <w:rsid w:val="002A11F0"/>
    <w:rsid w:val="002A265C"/>
    <w:rsid w:val="002A2AE6"/>
    <w:rsid w:val="002A2F5D"/>
    <w:rsid w:val="002A3F64"/>
    <w:rsid w:val="002A5006"/>
    <w:rsid w:val="002A5FBD"/>
    <w:rsid w:val="002A706A"/>
    <w:rsid w:val="002A7394"/>
    <w:rsid w:val="002A7DE3"/>
    <w:rsid w:val="002B1449"/>
    <w:rsid w:val="002B1637"/>
    <w:rsid w:val="002B1750"/>
    <w:rsid w:val="002B1D3F"/>
    <w:rsid w:val="002B2195"/>
    <w:rsid w:val="002B351A"/>
    <w:rsid w:val="002B3F07"/>
    <w:rsid w:val="002B4271"/>
    <w:rsid w:val="002B4483"/>
    <w:rsid w:val="002B525E"/>
    <w:rsid w:val="002B53E9"/>
    <w:rsid w:val="002C0DBC"/>
    <w:rsid w:val="002C0F70"/>
    <w:rsid w:val="002C273C"/>
    <w:rsid w:val="002C32B1"/>
    <w:rsid w:val="002C4910"/>
    <w:rsid w:val="002C4919"/>
    <w:rsid w:val="002C596D"/>
    <w:rsid w:val="002C7108"/>
    <w:rsid w:val="002D167B"/>
    <w:rsid w:val="002D181A"/>
    <w:rsid w:val="002D1CFE"/>
    <w:rsid w:val="002D1FCD"/>
    <w:rsid w:val="002D2AC3"/>
    <w:rsid w:val="002D5035"/>
    <w:rsid w:val="002D73E1"/>
    <w:rsid w:val="002E0084"/>
    <w:rsid w:val="002E1919"/>
    <w:rsid w:val="002E2E3D"/>
    <w:rsid w:val="002E2F95"/>
    <w:rsid w:val="002E3267"/>
    <w:rsid w:val="002E3AFC"/>
    <w:rsid w:val="002E40C6"/>
    <w:rsid w:val="002E4FB1"/>
    <w:rsid w:val="002E60C6"/>
    <w:rsid w:val="002E64CF"/>
    <w:rsid w:val="002E725E"/>
    <w:rsid w:val="002E7299"/>
    <w:rsid w:val="002F10D2"/>
    <w:rsid w:val="002F17CC"/>
    <w:rsid w:val="002F3041"/>
    <w:rsid w:val="002F3FEC"/>
    <w:rsid w:val="002F4F67"/>
    <w:rsid w:val="002F5478"/>
    <w:rsid w:val="002F730D"/>
    <w:rsid w:val="003008B1"/>
    <w:rsid w:val="00300A85"/>
    <w:rsid w:val="0030134D"/>
    <w:rsid w:val="00302C2B"/>
    <w:rsid w:val="00303BEA"/>
    <w:rsid w:val="003040E3"/>
    <w:rsid w:val="00304453"/>
    <w:rsid w:val="00305C30"/>
    <w:rsid w:val="00310DBA"/>
    <w:rsid w:val="0031171A"/>
    <w:rsid w:val="003125C5"/>
    <w:rsid w:val="003138B3"/>
    <w:rsid w:val="0031410B"/>
    <w:rsid w:val="003142FA"/>
    <w:rsid w:val="003144E6"/>
    <w:rsid w:val="003153AB"/>
    <w:rsid w:val="0031549B"/>
    <w:rsid w:val="00315677"/>
    <w:rsid w:val="00317456"/>
    <w:rsid w:val="00320462"/>
    <w:rsid w:val="00324A1E"/>
    <w:rsid w:val="00324F7F"/>
    <w:rsid w:val="0032545F"/>
    <w:rsid w:val="003266C8"/>
    <w:rsid w:val="003313E6"/>
    <w:rsid w:val="003322C6"/>
    <w:rsid w:val="00333FCD"/>
    <w:rsid w:val="00335189"/>
    <w:rsid w:val="00335AFC"/>
    <w:rsid w:val="003361AE"/>
    <w:rsid w:val="003361E6"/>
    <w:rsid w:val="00336AC8"/>
    <w:rsid w:val="00342077"/>
    <w:rsid w:val="00342B33"/>
    <w:rsid w:val="00343E37"/>
    <w:rsid w:val="00343FCA"/>
    <w:rsid w:val="0034416E"/>
    <w:rsid w:val="00344325"/>
    <w:rsid w:val="003447C8"/>
    <w:rsid w:val="003456F1"/>
    <w:rsid w:val="00347826"/>
    <w:rsid w:val="00347CF0"/>
    <w:rsid w:val="003517C9"/>
    <w:rsid w:val="00352964"/>
    <w:rsid w:val="00354D2E"/>
    <w:rsid w:val="00354F94"/>
    <w:rsid w:val="00356EE2"/>
    <w:rsid w:val="00360196"/>
    <w:rsid w:val="00365747"/>
    <w:rsid w:val="003669AF"/>
    <w:rsid w:val="00373523"/>
    <w:rsid w:val="00374B3E"/>
    <w:rsid w:val="00375805"/>
    <w:rsid w:val="003764A7"/>
    <w:rsid w:val="00376B89"/>
    <w:rsid w:val="00377F65"/>
    <w:rsid w:val="00380D5A"/>
    <w:rsid w:val="00380F03"/>
    <w:rsid w:val="0038200A"/>
    <w:rsid w:val="00384083"/>
    <w:rsid w:val="0038571D"/>
    <w:rsid w:val="00385BCD"/>
    <w:rsid w:val="00385F7C"/>
    <w:rsid w:val="00386243"/>
    <w:rsid w:val="003864C3"/>
    <w:rsid w:val="0039023F"/>
    <w:rsid w:val="0039082F"/>
    <w:rsid w:val="00392CF2"/>
    <w:rsid w:val="00394320"/>
    <w:rsid w:val="00394D3B"/>
    <w:rsid w:val="00395FBE"/>
    <w:rsid w:val="00396890"/>
    <w:rsid w:val="003A1D93"/>
    <w:rsid w:val="003A20A2"/>
    <w:rsid w:val="003A2AEA"/>
    <w:rsid w:val="003A3301"/>
    <w:rsid w:val="003A3382"/>
    <w:rsid w:val="003A3930"/>
    <w:rsid w:val="003A5633"/>
    <w:rsid w:val="003A7B83"/>
    <w:rsid w:val="003B000E"/>
    <w:rsid w:val="003B0C45"/>
    <w:rsid w:val="003B2685"/>
    <w:rsid w:val="003B4E47"/>
    <w:rsid w:val="003B70E0"/>
    <w:rsid w:val="003B7ED8"/>
    <w:rsid w:val="003C418D"/>
    <w:rsid w:val="003C4668"/>
    <w:rsid w:val="003C53EF"/>
    <w:rsid w:val="003C5728"/>
    <w:rsid w:val="003C63A1"/>
    <w:rsid w:val="003D173C"/>
    <w:rsid w:val="003D3799"/>
    <w:rsid w:val="003D4B48"/>
    <w:rsid w:val="003D5075"/>
    <w:rsid w:val="003D543B"/>
    <w:rsid w:val="003E0F64"/>
    <w:rsid w:val="003E1998"/>
    <w:rsid w:val="003E1ADD"/>
    <w:rsid w:val="003E2234"/>
    <w:rsid w:val="003E224C"/>
    <w:rsid w:val="003E234C"/>
    <w:rsid w:val="003E5A1A"/>
    <w:rsid w:val="003E6B29"/>
    <w:rsid w:val="003E73FA"/>
    <w:rsid w:val="003E7FE5"/>
    <w:rsid w:val="003F06AD"/>
    <w:rsid w:val="003F0840"/>
    <w:rsid w:val="003F0E93"/>
    <w:rsid w:val="003F16A2"/>
    <w:rsid w:val="003F3256"/>
    <w:rsid w:val="003F3641"/>
    <w:rsid w:val="003F5429"/>
    <w:rsid w:val="003F699D"/>
    <w:rsid w:val="00400881"/>
    <w:rsid w:val="00402EDF"/>
    <w:rsid w:val="00405E9F"/>
    <w:rsid w:val="00406548"/>
    <w:rsid w:val="004068BB"/>
    <w:rsid w:val="0041338B"/>
    <w:rsid w:val="004138D7"/>
    <w:rsid w:val="00413C3F"/>
    <w:rsid w:val="00415273"/>
    <w:rsid w:val="00417BBB"/>
    <w:rsid w:val="00420A5A"/>
    <w:rsid w:val="00421C47"/>
    <w:rsid w:val="00421DE0"/>
    <w:rsid w:val="0042202E"/>
    <w:rsid w:val="004229EB"/>
    <w:rsid w:val="00423362"/>
    <w:rsid w:val="004247B5"/>
    <w:rsid w:val="00425961"/>
    <w:rsid w:val="00427021"/>
    <w:rsid w:val="00427623"/>
    <w:rsid w:val="0042797E"/>
    <w:rsid w:val="00430011"/>
    <w:rsid w:val="004304B9"/>
    <w:rsid w:val="00430E6D"/>
    <w:rsid w:val="0043127A"/>
    <w:rsid w:val="00431DA5"/>
    <w:rsid w:val="0043322B"/>
    <w:rsid w:val="0043340F"/>
    <w:rsid w:val="004340DE"/>
    <w:rsid w:val="00435168"/>
    <w:rsid w:val="00436069"/>
    <w:rsid w:val="0043681E"/>
    <w:rsid w:val="00437764"/>
    <w:rsid w:val="0044253F"/>
    <w:rsid w:val="00443D06"/>
    <w:rsid w:val="00444819"/>
    <w:rsid w:val="00444BD6"/>
    <w:rsid w:val="00445105"/>
    <w:rsid w:val="00447A01"/>
    <w:rsid w:val="004501A1"/>
    <w:rsid w:val="00450823"/>
    <w:rsid w:val="004526A5"/>
    <w:rsid w:val="00453F8F"/>
    <w:rsid w:val="00455154"/>
    <w:rsid w:val="00455726"/>
    <w:rsid w:val="00456278"/>
    <w:rsid w:val="004564CD"/>
    <w:rsid w:val="00457C1A"/>
    <w:rsid w:val="00461605"/>
    <w:rsid w:val="004616F5"/>
    <w:rsid w:val="004629E0"/>
    <w:rsid w:val="00462B61"/>
    <w:rsid w:val="0046326A"/>
    <w:rsid w:val="004634C3"/>
    <w:rsid w:val="00464CC6"/>
    <w:rsid w:val="00467A82"/>
    <w:rsid w:val="00467BD4"/>
    <w:rsid w:val="0047110F"/>
    <w:rsid w:val="00472682"/>
    <w:rsid w:val="00480B9F"/>
    <w:rsid w:val="00481EE1"/>
    <w:rsid w:val="00482109"/>
    <w:rsid w:val="00483C91"/>
    <w:rsid w:val="00483DBD"/>
    <w:rsid w:val="004845F2"/>
    <w:rsid w:val="00484828"/>
    <w:rsid w:val="00486EAA"/>
    <w:rsid w:val="004872A8"/>
    <w:rsid w:val="00487843"/>
    <w:rsid w:val="004907AC"/>
    <w:rsid w:val="00495DA1"/>
    <w:rsid w:val="00497973"/>
    <w:rsid w:val="00497E28"/>
    <w:rsid w:val="004A1623"/>
    <w:rsid w:val="004A21A1"/>
    <w:rsid w:val="004A222B"/>
    <w:rsid w:val="004A5F82"/>
    <w:rsid w:val="004A607D"/>
    <w:rsid w:val="004B02BC"/>
    <w:rsid w:val="004B0411"/>
    <w:rsid w:val="004B13A6"/>
    <w:rsid w:val="004B172F"/>
    <w:rsid w:val="004B2252"/>
    <w:rsid w:val="004B2510"/>
    <w:rsid w:val="004B25D6"/>
    <w:rsid w:val="004B2BD6"/>
    <w:rsid w:val="004B353F"/>
    <w:rsid w:val="004B3D9C"/>
    <w:rsid w:val="004B4466"/>
    <w:rsid w:val="004B502D"/>
    <w:rsid w:val="004B65EC"/>
    <w:rsid w:val="004B6E1B"/>
    <w:rsid w:val="004C0197"/>
    <w:rsid w:val="004C0E7F"/>
    <w:rsid w:val="004C13CA"/>
    <w:rsid w:val="004C1DA6"/>
    <w:rsid w:val="004C260F"/>
    <w:rsid w:val="004C37BA"/>
    <w:rsid w:val="004C4585"/>
    <w:rsid w:val="004C615C"/>
    <w:rsid w:val="004C629B"/>
    <w:rsid w:val="004C74BC"/>
    <w:rsid w:val="004D033A"/>
    <w:rsid w:val="004D0653"/>
    <w:rsid w:val="004D0BF0"/>
    <w:rsid w:val="004D2A1D"/>
    <w:rsid w:val="004D2B6F"/>
    <w:rsid w:val="004D3886"/>
    <w:rsid w:val="004D3AC6"/>
    <w:rsid w:val="004D489E"/>
    <w:rsid w:val="004D6095"/>
    <w:rsid w:val="004D7F88"/>
    <w:rsid w:val="004E21F8"/>
    <w:rsid w:val="004E27A0"/>
    <w:rsid w:val="004E29CA"/>
    <w:rsid w:val="004E3EF2"/>
    <w:rsid w:val="004E469A"/>
    <w:rsid w:val="004E4E76"/>
    <w:rsid w:val="004E4F87"/>
    <w:rsid w:val="004E5598"/>
    <w:rsid w:val="004E5C89"/>
    <w:rsid w:val="004E74E9"/>
    <w:rsid w:val="004E782F"/>
    <w:rsid w:val="004F1838"/>
    <w:rsid w:val="004F4F28"/>
    <w:rsid w:val="004F536D"/>
    <w:rsid w:val="004F580D"/>
    <w:rsid w:val="004F599D"/>
    <w:rsid w:val="004F7180"/>
    <w:rsid w:val="004F773B"/>
    <w:rsid w:val="00500242"/>
    <w:rsid w:val="00500EFE"/>
    <w:rsid w:val="005017F6"/>
    <w:rsid w:val="005025AD"/>
    <w:rsid w:val="00502B9B"/>
    <w:rsid w:val="00503370"/>
    <w:rsid w:val="00503402"/>
    <w:rsid w:val="005055EC"/>
    <w:rsid w:val="005071D8"/>
    <w:rsid w:val="00510C3A"/>
    <w:rsid w:val="005114E5"/>
    <w:rsid w:val="005123BF"/>
    <w:rsid w:val="00512FBB"/>
    <w:rsid w:val="00513D3F"/>
    <w:rsid w:val="005146D0"/>
    <w:rsid w:val="00514A9F"/>
    <w:rsid w:val="00514AD3"/>
    <w:rsid w:val="00515101"/>
    <w:rsid w:val="005158A4"/>
    <w:rsid w:val="00520281"/>
    <w:rsid w:val="00522FE6"/>
    <w:rsid w:val="00523BBE"/>
    <w:rsid w:val="005248C7"/>
    <w:rsid w:val="00524D8D"/>
    <w:rsid w:val="005267D4"/>
    <w:rsid w:val="00527352"/>
    <w:rsid w:val="005302B6"/>
    <w:rsid w:val="0053235D"/>
    <w:rsid w:val="00532806"/>
    <w:rsid w:val="00532F55"/>
    <w:rsid w:val="005341EC"/>
    <w:rsid w:val="00534BB9"/>
    <w:rsid w:val="00534E89"/>
    <w:rsid w:val="00536C5B"/>
    <w:rsid w:val="00540297"/>
    <w:rsid w:val="00541641"/>
    <w:rsid w:val="00542670"/>
    <w:rsid w:val="005434A7"/>
    <w:rsid w:val="005449CD"/>
    <w:rsid w:val="0054508B"/>
    <w:rsid w:val="00545549"/>
    <w:rsid w:val="00545B80"/>
    <w:rsid w:val="005461E2"/>
    <w:rsid w:val="0055188C"/>
    <w:rsid w:val="005519E6"/>
    <w:rsid w:val="00551AE7"/>
    <w:rsid w:val="00552575"/>
    <w:rsid w:val="0055306E"/>
    <w:rsid w:val="00553277"/>
    <w:rsid w:val="005539CC"/>
    <w:rsid w:val="00554D89"/>
    <w:rsid w:val="00557643"/>
    <w:rsid w:val="00560596"/>
    <w:rsid w:val="00560B76"/>
    <w:rsid w:val="00564329"/>
    <w:rsid w:val="0056569A"/>
    <w:rsid w:val="00565861"/>
    <w:rsid w:val="00566915"/>
    <w:rsid w:val="0056691F"/>
    <w:rsid w:val="00570B31"/>
    <w:rsid w:val="0057174A"/>
    <w:rsid w:val="00572C05"/>
    <w:rsid w:val="0057418D"/>
    <w:rsid w:val="005756B1"/>
    <w:rsid w:val="00575AC6"/>
    <w:rsid w:val="005761F5"/>
    <w:rsid w:val="005763D6"/>
    <w:rsid w:val="00577C09"/>
    <w:rsid w:val="00582E2F"/>
    <w:rsid w:val="0058323B"/>
    <w:rsid w:val="00583C43"/>
    <w:rsid w:val="0058669B"/>
    <w:rsid w:val="005A02C1"/>
    <w:rsid w:val="005A03D3"/>
    <w:rsid w:val="005A39F1"/>
    <w:rsid w:val="005A4B70"/>
    <w:rsid w:val="005A4E66"/>
    <w:rsid w:val="005A6005"/>
    <w:rsid w:val="005A7C5A"/>
    <w:rsid w:val="005B4141"/>
    <w:rsid w:val="005B4448"/>
    <w:rsid w:val="005B6D7D"/>
    <w:rsid w:val="005B74AF"/>
    <w:rsid w:val="005B7530"/>
    <w:rsid w:val="005C03EF"/>
    <w:rsid w:val="005C0443"/>
    <w:rsid w:val="005C07F6"/>
    <w:rsid w:val="005C0B6A"/>
    <w:rsid w:val="005C100D"/>
    <w:rsid w:val="005C1FDA"/>
    <w:rsid w:val="005C2FD7"/>
    <w:rsid w:val="005C385D"/>
    <w:rsid w:val="005C6D31"/>
    <w:rsid w:val="005C70F0"/>
    <w:rsid w:val="005D503F"/>
    <w:rsid w:val="005D7CFB"/>
    <w:rsid w:val="005E01FB"/>
    <w:rsid w:val="005E09FF"/>
    <w:rsid w:val="005E0E21"/>
    <w:rsid w:val="005E189B"/>
    <w:rsid w:val="005E1902"/>
    <w:rsid w:val="005E223A"/>
    <w:rsid w:val="005E41AA"/>
    <w:rsid w:val="005E582D"/>
    <w:rsid w:val="005E681F"/>
    <w:rsid w:val="005F0E31"/>
    <w:rsid w:val="005F118C"/>
    <w:rsid w:val="005F33A9"/>
    <w:rsid w:val="005F4463"/>
    <w:rsid w:val="005F56DB"/>
    <w:rsid w:val="005F6D2C"/>
    <w:rsid w:val="005F7F57"/>
    <w:rsid w:val="00600071"/>
    <w:rsid w:val="006011D9"/>
    <w:rsid w:val="00602145"/>
    <w:rsid w:val="00602F49"/>
    <w:rsid w:val="0060694D"/>
    <w:rsid w:val="0060757C"/>
    <w:rsid w:val="00607EE2"/>
    <w:rsid w:val="006114AE"/>
    <w:rsid w:val="00611AD4"/>
    <w:rsid w:val="00612618"/>
    <w:rsid w:val="006137EE"/>
    <w:rsid w:val="00613824"/>
    <w:rsid w:val="00614EE6"/>
    <w:rsid w:val="006151AD"/>
    <w:rsid w:val="00615809"/>
    <w:rsid w:val="00615F3E"/>
    <w:rsid w:val="00616283"/>
    <w:rsid w:val="0061664B"/>
    <w:rsid w:val="00620CEA"/>
    <w:rsid w:val="00620DAB"/>
    <w:rsid w:val="0062410E"/>
    <w:rsid w:val="00624E50"/>
    <w:rsid w:val="006263C6"/>
    <w:rsid w:val="00627DD6"/>
    <w:rsid w:val="00627E9D"/>
    <w:rsid w:val="00630691"/>
    <w:rsid w:val="0063084C"/>
    <w:rsid w:val="0063363B"/>
    <w:rsid w:val="006343B4"/>
    <w:rsid w:val="00634520"/>
    <w:rsid w:val="0063658B"/>
    <w:rsid w:val="00637765"/>
    <w:rsid w:val="006378C1"/>
    <w:rsid w:val="00637D69"/>
    <w:rsid w:val="006402E4"/>
    <w:rsid w:val="006406BD"/>
    <w:rsid w:val="006419F8"/>
    <w:rsid w:val="00644DA6"/>
    <w:rsid w:val="0065083A"/>
    <w:rsid w:val="00650B69"/>
    <w:rsid w:val="00652048"/>
    <w:rsid w:val="0065466B"/>
    <w:rsid w:val="0065481B"/>
    <w:rsid w:val="006552E0"/>
    <w:rsid w:val="00655D46"/>
    <w:rsid w:val="00656556"/>
    <w:rsid w:val="00656AC0"/>
    <w:rsid w:val="00656F56"/>
    <w:rsid w:val="0065726C"/>
    <w:rsid w:val="00657422"/>
    <w:rsid w:val="00657A6C"/>
    <w:rsid w:val="00657BA1"/>
    <w:rsid w:val="00660064"/>
    <w:rsid w:val="00662226"/>
    <w:rsid w:val="006631C6"/>
    <w:rsid w:val="00663B79"/>
    <w:rsid w:val="00667166"/>
    <w:rsid w:val="006677BD"/>
    <w:rsid w:val="00670090"/>
    <w:rsid w:val="00670BA2"/>
    <w:rsid w:val="00670EF3"/>
    <w:rsid w:val="0067155F"/>
    <w:rsid w:val="00675B00"/>
    <w:rsid w:val="00675CA4"/>
    <w:rsid w:val="0067624B"/>
    <w:rsid w:val="00676AE6"/>
    <w:rsid w:val="00676E61"/>
    <w:rsid w:val="00677CF2"/>
    <w:rsid w:val="00677D13"/>
    <w:rsid w:val="00680DA2"/>
    <w:rsid w:val="00681566"/>
    <w:rsid w:val="006816F0"/>
    <w:rsid w:val="00682551"/>
    <w:rsid w:val="00682B3E"/>
    <w:rsid w:val="00684D60"/>
    <w:rsid w:val="00690A1F"/>
    <w:rsid w:val="0069372B"/>
    <w:rsid w:val="0069500E"/>
    <w:rsid w:val="006A01C7"/>
    <w:rsid w:val="006A3CFB"/>
    <w:rsid w:val="006A4511"/>
    <w:rsid w:val="006A4DEA"/>
    <w:rsid w:val="006A5707"/>
    <w:rsid w:val="006A74C9"/>
    <w:rsid w:val="006A751A"/>
    <w:rsid w:val="006A7685"/>
    <w:rsid w:val="006A7921"/>
    <w:rsid w:val="006A7E5B"/>
    <w:rsid w:val="006B0026"/>
    <w:rsid w:val="006B112F"/>
    <w:rsid w:val="006B1D47"/>
    <w:rsid w:val="006B2D13"/>
    <w:rsid w:val="006B3811"/>
    <w:rsid w:val="006B4932"/>
    <w:rsid w:val="006B51FC"/>
    <w:rsid w:val="006B60A4"/>
    <w:rsid w:val="006C3814"/>
    <w:rsid w:val="006C420B"/>
    <w:rsid w:val="006C4393"/>
    <w:rsid w:val="006C6876"/>
    <w:rsid w:val="006D0D9B"/>
    <w:rsid w:val="006D4343"/>
    <w:rsid w:val="006D46A3"/>
    <w:rsid w:val="006D46E6"/>
    <w:rsid w:val="006D51BF"/>
    <w:rsid w:val="006D5381"/>
    <w:rsid w:val="006D6396"/>
    <w:rsid w:val="006D647C"/>
    <w:rsid w:val="006D6D45"/>
    <w:rsid w:val="006E0D3D"/>
    <w:rsid w:val="006E1A5E"/>
    <w:rsid w:val="006E40FD"/>
    <w:rsid w:val="006E4305"/>
    <w:rsid w:val="006E6D41"/>
    <w:rsid w:val="006E7231"/>
    <w:rsid w:val="006E7FCF"/>
    <w:rsid w:val="006F2962"/>
    <w:rsid w:val="006F399E"/>
    <w:rsid w:val="006F50AA"/>
    <w:rsid w:val="006F76FB"/>
    <w:rsid w:val="006F7AB6"/>
    <w:rsid w:val="00700222"/>
    <w:rsid w:val="00701D71"/>
    <w:rsid w:val="00704038"/>
    <w:rsid w:val="00704B1A"/>
    <w:rsid w:val="00706C94"/>
    <w:rsid w:val="0070744E"/>
    <w:rsid w:val="0071174F"/>
    <w:rsid w:val="00711ED1"/>
    <w:rsid w:val="00712E4A"/>
    <w:rsid w:val="00713BA9"/>
    <w:rsid w:val="00713DEE"/>
    <w:rsid w:val="00714453"/>
    <w:rsid w:val="00715516"/>
    <w:rsid w:val="00717931"/>
    <w:rsid w:val="00717B61"/>
    <w:rsid w:val="007208A9"/>
    <w:rsid w:val="00721465"/>
    <w:rsid w:val="0072226E"/>
    <w:rsid w:val="0072299D"/>
    <w:rsid w:val="00723DCC"/>
    <w:rsid w:val="007262B1"/>
    <w:rsid w:val="00726408"/>
    <w:rsid w:val="007267A4"/>
    <w:rsid w:val="00727BCD"/>
    <w:rsid w:val="0073196B"/>
    <w:rsid w:val="00732CAC"/>
    <w:rsid w:val="007352EB"/>
    <w:rsid w:val="00742CC3"/>
    <w:rsid w:val="00742D49"/>
    <w:rsid w:val="00742EF2"/>
    <w:rsid w:val="00743F8C"/>
    <w:rsid w:val="0074662C"/>
    <w:rsid w:val="00746C63"/>
    <w:rsid w:val="00747798"/>
    <w:rsid w:val="007519E9"/>
    <w:rsid w:val="00752D41"/>
    <w:rsid w:val="0075329E"/>
    <w:rsid w:val="0075356E"/>
    <w:rsid w:val="00755E02"/>
    <w:rsid w:val="00756311"/>
    <w:rsid w:val="007566A2"/>
    <w:rsid w:val="007579E0"/>
    <w:rsid w:val="00760E51"/>
    <w:rsid w:val="007619C8"/>
    <w:rsid w:val="00762D81"/>
    <w:rsid w:val="00763016"/>
    <w:rsid w:val="00763D08"/>
    <w:rsid w:val="00764114"/>
    <w:rsid w:val="007657B5"/>
    <w:rsid w:val="00766FA1"/>
    <w:rsid w:val="0077006F"/>
    <w:rsid w:val="007700AB"/>
    <w:rsid w:val="00770791"/>
    <w:rsid w:val="00771DD0"/>
    <w:rsid w:val="00772508"/>
    <w:rsid w:val="0077471A"/>
    <w:rsid w:val="00775F8A"/>
    <w:rsid w:val="007801CA"/>
    <w:rsid w:val="00780216"/>
    <w:rsid w:val="0078157B"/>
    <w:rsid w:val="00781A0F"/>
    <w:rsid w:val="00783094"/>
    <w:rsid w:val="00783223"/>
    <w:rsid w:val="007832FE"/>
    <w:rsid w:val="00786576"/>
    <w:rsid w:val="0078687D"/>
    <w:rsid w:val="0078772D"/>
    <w:rsid w:val="00787D5C"/>
    <w:rsid w:val="0079022C"/>
    <w:rsid w:val="00792086"/>
    <w:rsid w:val="00793263"/>
    <w:rsid w:val="007933C2"/>
    <w:rsid w:val="0079417D"/>
    <w:rsid w:val="007942B8"/>
    <w:rsid w:val="007945EC"/>
    <w:rsid w:val="0079554D"/>
    <w:rsid w:val="007961E7"/>
    <w:rsid w:val="00796215"/>
    <w:rsid w:val="00797B58"/>
    <w:rsid w:val="007A2439"/>
    <w:rsid w:val="007A567C"/>
    <w:rsid w:val="007A5F24"/>
    <w:rsid w:val="007A70E3"/>
    <w:rsid w:val="007B00C8"/>
    <w:rsid w:val="007B1435"/>
    <w:rsid w:val="007B550B"/>
    <w:rsid w:val="007B68E3"/>
    <w:rsid w:val="007B7E06"/>
    <w:rsid w:val="007C01D8"/>
    <w:rsid w:val="007C1459"/>
    <w:rsid w:val="007C23BB"/>
    <w:rsid w:val="007C3AD2"/>
    <w:rsid w:val="007C4123"/>
    <w:rsid w:val="007C580E"/>
    <w:rsid w:val="007C761D"/>
    <w:rsid w:val="007D17F7"/>
    <w:rsid w:val="007D2318"/>
    <w:rsid w:val="007D2AED"/>
    <w:rsid w:val="007D2E50"/>
    <w:rsid w:val="007D4B9F"/>
    <w:rsid w:val="007D5B32"/>
    <w:rsid w:val="007D5F71"/>
    <w:rsid w:val="007D6F26"/>
    <w:rsid w:val="007D71C1"/>
    <w:rsid w:val="007E197F"/>
    <w:rsid w:val="007E2611"/>
    <w:rsid w:val="007E339E"/>
    <w:rsid w:val="007E3E34"/>
    <w:rsid w:val="007E4BAC"/>
    <w:rsid w:val="007E5EE7"/>
    <w:rsid w:val="007E600B"/>
    <w:rsid w:val="007E62B8"/>
    <w:rsid w:val="007E6A1C"/>
    <w:rsid w:val="007E7607"/>
    <w:rsid w:val="007E77EF"/>
    <w:rsid w:val="007E7C78"/>
    <w:rsid w:val="007F2716"/>
    <w:rsid w:val="007F2CE5"/>
    <w:rsid w:val="007F365D"/>
    <w:rsid w:val="007F6828"/>
    <w:rsid w:val="007F6CBB"/>
    <w:rsid w:val="00801DA2"/>
    <w:rsid w:val="00802E0C"/>
    <w:rsid w:val="008030D5"/>
    <w:rsid w:val="00804755"/>
    <w:rsid w:val="008052A2"/>
    <w:rsid w:val="008054A4"/>
    <w:rsid w:val="008054D3"/>
    <w:rsid w:val="00806946"/>
    <w:rsid w:val="00812370"/>
    <w:rsid w:val="00812A27"/>
    <w:rsid w:val="00813041"/>
    <w:rsid w:val="00813C29"/>
    <w:rsid w:val="00815776"/>
    <w:rsid w:val="008158E4"/>
    <w:rsid w:val="008172AB"/>
    <w:rsid w:val="0081763E"/>
    <w:rsid w:val="008205D6"/>
    <w:rsid w:val="00823B1C"/>
    <w:rsid w:val="0082461B"/>
    <w:rsid w:val="00824A75"/>
    <w:rsid w:val="008253A3"/>
    <w:rsid w:val="00826F6D"/>
    <w:rsid w:val="008277A9"/>
    <w:rsid w:val="00831490"/>
    <w:rsid w:val="00832370"/>
    <w:rsid w:val="008328D4"/>
    <w:rsid w:val="00840244"/>
    <w:rsid w:val="00840D0E"/>
    <w:rsid w:val="008419DD"/>
    <w:rsid w:val="00841D68"/>
    <w:rsid w:val="00841F7E"/>
    <w:rsid w:val="0084630C"/>
    <w:rsid w:val="0085129D"/>
    <w:rsid w:val="00853BCA"/>
    <w:rsid w:val="00854495"/>
    <w:rsid w:val="008550D7"/>
    <w:rsid w:val="0085598C"/>
    <w:rsid w:val="008567A4"/>
    <w:rsid w:val="008576DC"/>
    <w:rsid w:val="00857CC7"/>
    <w:rsid w:val="00857E54"/>
    <w:rsid w:val="008638D3"/>
    <w:rsid w:val="00863AA5"/>
    <w:rsid w:val="00863D4A"/>
    <w:rsid w:val="00864FFA"/>
    <w:rsid w:val="0086788B"/>
    <w:rsid w:val="008703FD"/>
    <w:rsid w:val="0087304A"/>
    <w:rsid w:val="0087367C"/>
    <w:rsid w:val="00874012"/>
    <w:rsid w:val="00874055"/>
    <w:rsid w:val="00874692"/>
    <w:rsid w:val="008751A1"/>
    <w:rsid w:val="00876804"/>
    <w:rsid w:val="0087788B"/>
    <w:rsid w:val="00881A7B"/>
    <w:rsid w:val="00882833"/>
    <w:rsid w:val="00885FC7"/>
    <w:rsid w:val="0088619C"/>
    <w:rsid w:val="008864C9"/>
    <w:rsid w:val="0088691B"/>
    <w:rsid w:val="008870ED"/>
    <w:rsid w:val="0088731B"/>
    <w:rsid w:val="00891545"/>
    <w:rsid w:val="00891CCB"/>
    <w:rsid w:val="00891D06"/>
    <w:rsid w:val="008938F7"/>
    <w:rsid w:val="00894123"/>
    <w:rsid w:val="008964AB"/>
    <w:rsid w:val="00897470"/>
    <w:rsid w:val="008A0860"/>
    <w:rsid w:val="008A1C03"/>
    <w:rsid w:val="008A2080"/>
    <w:rsid w:val="008A4C0E"/>
    <w:rsid w:val="008A52CB"/>
    <w:rsid w:val="008A5760"/>
    <w:rsid w:val="008A688E"/>
    <w:rsid w:val="008A777E"/>
    <w:rsid w:val="008B04C0"/>
    <w:rsid w:val="008B0CD0"/>
    <w:rsid w:val="008B135B"/>
    <w:rsid w:val="008B49B7"/>
    <w:rsid w:val="008B4E18"/>
    <w:rsid w:val="008B5426"/>
    <w:rsid w:val="008B6F22"/>
    <w:rsid w:val="008B7416"/>
    <w:rsid w:val="008B76BF"/>
    <w:rsid w:val="008B7DCD"/>
    <w:rsid w:val="008C0AAE"/>
    <w:rsid w:val="008C3D61"/>
    <w:rsid w:val="008C5811"/>
    <w:rsid w:val="008C76DE"/>
    <w:rsid w:val="008D2459"/>
    <w:rsid w:val="008D488E"/>
    <w:rsid w:val="008D57F9"/>
    <w:rsid w:val="008D6781"/>
    <w:rsid w:val="008D6FFA"/>
    <w:rsid w:val="008D7901"/>
    <w:rsid w:val="008E0186"/>
    <w:rsid w:val="008E08F7"/>
    <w:rsid w:val="008E0CB2"/>
    <w:rsid w:val="008E1824"/>
    <w:rsid w:val="008E237E"/>
    <w:rsid w:val="008E3235"/>
    <w:rsid w:val="008E372B"/>
    <w:rsid w:val="008E4FEC"/>
    <w:rsid w:val="008E51FF"/>
    <w:rsid w:val="008F101E"/>
    <w:rsid w:val="008F389C"/>
    <w:rsid w:val="008F426C"/>
    <w:rsid w:val="008F7E5A"/>
    <w:rsid w:val="00902175"/>
    <w:rsid w:val="00905D11"/>
    <w:rsid w:val="00905F24"/>
    <w:rsid w:val="009068F6"/>
    <w:rsid w:val="00906AEE"/>
    <w:rsid w:val="009102FA"/>
    <w:rsid w:val="00911157"/>
    <w:rsid w:val="009120A8"/>
    <w:rsid w:val="00912325"/>
    <w:rsid w:val="0091289F"/>
    <w:rsid w:val="009128E0"/>
    <w:rsid w:val="0091347D"/>
    <w:rsid w:val="0091347E"/>
    <w:rsid w:val="00913665"/>
    <w:rsid w:val="0091483E"/>
    <w:rsid w:val="0091631E"/>
    <w:rsid w:val="00917631"/>
    <w:rsid w:val="0092026B"/>
    <w:rsid w:val="00920D4F"/>
    <w:rsid w:val="00920FB1"/>
    <w:rsid w:val="009218AE"/>
    <w:rsid w:val="009241EC"/>
    <w:rsid w:val="009245D0"/>
    <w:rsid w:val="00924770"/>
    <w:rsid w:val="00925F86"/>
    <w:rsid w:val="00926A2C"/>
    <w:rsid w:val="00927619"/>
    <w:rsid w:val="00930D00"/>
    <w:rsid w:val="00930D62"/>
    <w:rsid w:val="00930FD9"/>
    <w:rsid w:val="009320AD"/>
    <w:rsid w:val="00934A70"/>
    <w:rsid w:val="00934AE7"/>
    <w:rsid w:val="009365C4"/>
    <w:rsid w:val="00936B4E"/>
    <w:rsid w:val="009405CF"/>
    <w:rsid w:val="00942D9B"/>
    <w:rsid w:val="0094373E"/>
    <w:rsid w:val="00944624"/>
    <w:rsid w:val="00944B09"/>
    <w:rsid w:val="00944E85"/>
    <w:rsid w:val="00945B72"/>
    <w:rsid w:val="00946395"/>
    <w:rsid w:val="009475E9"/>
    <w:rsid w:val="0095015B"/>
    <w:rsid w:val="009507AC"/>
    <w:rsid w:val="0095086B"/>
    <w:rsid w:val="0095244B"/>
    <w:rsid w:val="00952463"/>
    <w:rsid w:val="00954B81"/>
    <w:rsid w:val="00955131"/>
    <w:rsid w:val="00955747"/>
    <w:rsid w:val="00956A25"/>
    <w:rsid w:val="00956ABE"/>
    <w:rsid w:val="009615C7"/>
    <w:rsid w:val="009628CE"/>
    <w:rsid w:val="00962D56"/>
    <w:rsid w:val="009655F4"/>
    <w:rsid w:val="009663B2"/>
    <w:rsid w:val="00967D38"/>
    <w:rsid w:val="00970C8D"/>
    <w:rsid w:val="00972334"/>
    <w:rsid w:val="00972A78"/>
    <w:rsid w:val="0097336A"/>
    <w:rsid w:val="00975F34"/>
    <w:rsid w:val="009770C8"/>
    <w:rsid w:val="00977917"/>
    <w:rsid w:val="00980CA1"/>
    <w:rsid w:val="00982BF4"/>
    <w:rsid w:val="00982F48"/>
    <w:rsid w:val="00983C2E"/>
    <w:rsid w:val="00984360"/>
    <w:rsid w:val="00986368"/>
    <w:rsid w:val="00987045"/>
    <w:rsid w:val="00987449"/>
    <w:rsid w:val="00987E46"/>
    <w:rsid w:val="00990CF4"/>
    <w:rsid w:val="00991431"/>
    <w:rsid w:val="00991DA7"/>
    <w:rsid w:val="009930E1"/>
    <w:rsid w:val="009936B1"/>
    <w:rsid w:val="00993886"/>
    <w:rsid w:val="00994579"/>
    <w:rsid w:val="009977F5"/>
    <w:rsid w:val="009A12CD"/>
    <w:rsid w:val="009A3197"/>
    <w:rsid w:val="009A4A8D"/>
    <w:rsid w:val="009A5070"/>
    <w:rsid w:val="009A5CB1"/>
    <w:rsid w:val="009A5E48"/>
    <w:rsid w:val="009A760A"/>
    <w:rsid w:val="009A76DB"/>
    <w:rsid w:val="009A7821"/>
    <w:rsid w:val="009A7905"/>
    <w:rsid w:val="009A7F5B"/>
    <w:rsid w:val="009B094A"/>
    <w:rsid w:val="009B2AF5"/>
    <w:rsid w:val="009B2D86"/>
    <w:rsid w:val="009B2E96"/>
    <w:rsid w:val="009B3787"/>
    <w:rsid w:val="009B4524"/>
    <w:rsid w:val="009B47CA"/>
    <w:rsid w:val="009B4D5A"/>
    <w:rsid w:val="009B7AAC"/>
    <w:rsid w:val="009B7F9F"/>
    <w:rsid w:val="009C05B0"/>
    <w:rsid w:val="009C2B9D"/>
    <w:rsid w:val="009C4EDB"/>
    <w:rsid w:val="009C6CEB"/>
    <w:rsid w:val="009C75A3"/>
    <w:rsid w:val="009C7870"/>
    <w:rsid w:val="009D20AB"/>
    <w:rsid w:val="009D277B"/>
    <w:rsid w:val="009D2830"/>
    <w:rsid w:val="009D32A0"/>
    <w:rsid w:val="009D3CA9"/>
    <w:rsid w:val="009D3F28"/>
    <w:rsid w:val="009D470C"/>
    <w:rsid w:val="009D4EDA"/>
    <w:rsid w:val="009D5024"/>
    <w:rsid w:val="009D58D9"/>
    <w:rsid w:val="009E1233"/>
    <w:rsid w:val="009E16E9"/>
    <w:rsid w:val="009E3398"/>
    <w:rsid w:val="009E453E"/>
    <w:rsid w:val="009E62C0"/>
    <w:rsid w:val="009F30BB"/>
    <w:rsid w:val="009F3153"/>
    <w:rsid w:val="009F4FF1"/>
    <w:rsid w:val="009F5622"/>
    <w:rsid w:val="009F70AB"/>
    <w:rsid w:val="00A02EE6"/>
    <w:rsid w:val="00A03F0A"/>
    <w:rsid w:val="00A04067"/>
    <w:rsid w:val="00A054B1"/>
    <w:rsid w:val="00A05584"/>
    <w:rsid w:val="00A05DA8"/>
    <w:rsid w:val="00A069FD"/>
    <w:rsid w:val="00A11C3B"/>
    <w:rsid w:val="00A12C9E"/>
    <w:rsid w:val="00A13481"/>
    <w:rsid w:val="00A14676"/>
    <w:rsid w:val="00A16CE0"/>
    <w:rsid w:val="00A16FD6"/>
    <w:rsid w:val="00A1779A"/>
    <w:rsid w:val="00A2003A"/>
    <w:rsid w:val="00A2154F"/>
    <w:rsid w:val="00A21B37"/>
    <w:rsid w:val="00A2214D"/>
    <w:rsid w:val="00A239CF"/>
    <w:rsid w:val="00A2414B"/>
    <w:rsid w:val="00A24C0A"/>
    <w:rsid w:val="00A30B7F"/>
    <w:rsid w:val="00A31FD7"/>
    <w:rsid w:val="00A320CA"/>
    <w:rsid w:val="00A348C5"/>
    <w:rsid w:val="00A34FC8"/>
    <w:rsid w:val="00A35906"/>
    <w:rsid w:val="00A35B43"/>
    <w:rsid w:val="00A35C8B"/>
    <w:rsid w:val="00A36B0F"/>
    <w:rsid w:val="00A36B87"/>
    <w:rsid w:val="00A4042D"/>
    <w:rsid w:val="00A40827"/>
    <w:rsid w:val="00A40DEC"/>
    <w:rsid w:val="00A417AE"/>
    <w:rsid w:val="00A419BE"/>
    <w:rsid w:val="00A4215C"/>
    <w:rsid w:val="00A440EC"/>
    <w:rsid w:val="00A44398"/>
    <w:rsid w:val="00A44CEE"/>
    <w:rsid w:val="00A51C44"/>
    <w:rsid w:val="00A539A1"/>
    <w:rsid w:val="00A54476"/>
    <w:rsid w:val="00A54768"/>
    <w:rsid w:val="00A54B6E"/>
    <w:rsid w:val="00A60338"/>
    <w:rsid w:val="00A60573"/>
    <w:rsid w:val="00A613E3"/>
    <w:rsid w:val="00A6140F"/>
    <w:rsid w:val="00A62147"/>
    <w:rsid w:val="00A633D7"/>
    <w:rsid w:val="00A63EF5"/>
    <w:rsid w:val="00A67354"/>
    <w:rsid w:val="00A716E5"/>
    <w:rsid w:val="00A8408F"/>
    <w:rsid w:val="00A84FC7"/>
    <w:rsid w:val="00A8545A"/>
    <w:rsid w:val="00A85768"/>
    <w:rsid w:val="00A86844"/>
    <w:rsid w:val="00A868AA"/>
    <w:rsid w:val="00A86E75"/>
    <w:rsid w:val="00A87BD5"/>
    <w:rsid w:val="00A9057D"/>
    <w:rsid w:val="00A927FD"/>
    <w:rsid w:val="00A93A63"/>
    <w:rsid w:val="00A95FAE"/>
    <w:rsid w:val="00A9621F"/>
    <w:rsid w:val="00A96BC5"/>
    <w:rsid w:val="00A9772D"/>
    <w:rsid w:val="00AA138C"/>
    <w:rsid w:val="00AA1EF4"/>
    <w:rsid w:val="00AA21FD"/>
    <w:rsid w:val="00AA3AF6"/>
    <w:rsid w:val="00AA51E4"/>
    <w:rsid w:val="00AB22CD"/>
    <w:rsid w:val="00AB2821"/>
    <w:rsid w:val="00AB2C99"/>
    <w:rsid w:val="00AB3E5C"/>
    <w:rsid w:val="00AB4756"/>
    <w:rsid w:val="00AB544E"/>
    <w:rsid w:val="00AB5748"/>
    <w:rsid w:val="00AB5D10"/>
    <w:rsid w:val="00AB6542"/>
    <w:rsid w:val="00AC13A3"/>
    <w:rsid w:val="00AC1487"/>
    <w:rsid w:val="00AC44B5"/>
    <w:rsid w:val="00AC46D3"/>
    <w:rsid w:val="00AC5515"/>
    <w:rsid w:val="00AC5643"/>
    <w:rsid w:val="00AC5CE9"/>
    <w:rsid w:val="00AC6B81"/>
    <w:rsid w:val="00AD031B"/>
    <w:rsid w:val="00AD0550"/>
    <w:rsid w:val="00AD1712"/>
    <w:rsid w:val="00AD4544"/>
    <w:rsid w:val="00AD6136"/>
    <w:rsid w:val="00AE0641"/>
    <w:rsid w:val="00AE15E8"/>
    <w:rsid w:val="00AE2976"/>
    <w:rsid w:val="00AE3D90"/>
    <w:rsid w:val="00AE473C"/>
    <w:rsid w:val="00AF21A3"/>
    <w:rsid w:val="00AF3F2A"/>
    <w:rsid w:val="00AF48F0"/>
    <w:rsid w:val="00AF4CE4"/>
    <w:rsid w:val="00AF4E85"/>
    <w:rsid w:val="00B01BF8"/>
    <w:rsid w:val="00B02437"/>
    <w:rsid w:val="00B04D67"/>
    <w:rsid w:val="00B07408"/>
    <w:rsid w:val="00B10FD2"/>
    <w:rsid w:val="00B125C4"/>
    <w:rsid w:val="00B12E6F"/>
    <w:rsid w:val="00B1430E"/>
    <w:rsid w:val="00B14960"/>
    <w:rsid w:val="00B14BA9"/>
    <w:rsid w:val="00B158FA"/>
    <w:rsid w:val="00B22C9F"/>
    <w:rsid w:val="00B24396"/>
    <w:rsid w:val="00B264CC"/>
    <w:rsid w:val="00B26A00"/>
    <w:rsid w:val="00B31152"/>
    <w:rsid w:val="00B31972"/>
    <w:rsid w:val="00B32BD1"/>
    <w:rsid w:val="00B35E86"/>
    <w:rsid w:val="00B366A2"/>
    <w:rsid w:val="00B37028"/>
    <w:rsid w:val="00B37AB1"/>
    <w:rsid w:val="00B4348E"/>
    <w:rsid w:val="00B43A7B"/>
    <w:rsid w:val="00B44509"/>
    <w:rsid w:val="00B446DC"/>
    <w:rsid w:val="00B446F1"/>
    <w:rsid w:val="00B460FB"/>
    <w:rsid w:val="00B4615A"/>
    <w:rsid w:val="00B479E9"/>
    <w:rsid w:val="00B534BD"/>
    <w:rsid w:val="00B539BE"/>
    <w:rsid w:val="00B57085"/>
    <w:rsid w:val="00B60423"/>
    <w:rsid w:val="00B60677"/>
    <w:rsid w:val="00B626DC"/>
    <w:rsid w:val="00B62912"/>
    <w:rsid w:val="00B6355C"/>
    <w:rsid w:val="00B63E67"/>
    <w:rsid w:val="00B667FA"/>
    <w:rsid w:val="00B67900"/>
    <w:rsid w:val="00B72230"/>
    <w:rsid w:val="00B72B63"/>
    <w:rsid w:val="00B73124"/>
    <w:rsid w:val="00B7629B"/>
    <w:rsid w:val="00B766ED"/>
    <w:rsid w:val="00B769F4"/>
    <w:rsid w:val="00B76BE3"/>
    <w:rsid w:val="00B804EE"/>
    <w:rsid w:val="00B81229"/>
    <w:rsid w:val="00B82787"/>
    <w:rsid w:val="00B85999"/>
    <w:rsid w:val="00B85FC0"/>
    <w:rsid w:val="00B868C1"/>
    <w:rsid w:val="00B87609"/>
    <w:rsid w:val="00B907A8"/>
    <w:rsid w:val="00B90DC5"/>
    <w:rsid w:val="00B930BF"/>
    <w:rsid w:val="00B96933"/>
    <w:rsid w:val="00B974CD"/>
    <w:rsid w:val="00BA034A"/>
    <w:rsid w:val="00BA1CAE"/>
    <w:rsid w:val="00BA2967"/>
    <w:rsid w:val="00BA2BBE"/>
    <w:rsid w:val="00BA4046"/>
    <w:rsid w:val="00BA4574"/>
    <w:rsid w:val="00BA57C4"/>
    <w:rsid w:val="00BA5CF5"/>
    <w:rsid w:val="00BA658B"/>
    <w:rsid w:val="00BA6FFC"/>
    <w:rsid w:val="00BA70E1"/>
    <w:rsid w:val="00BB0236"/>
    <w:rsid w:val="00BB0FF4"/>
    <w:rsid w:val="00BB1F88"/>
    <w:rsid w:val="00BB274D"/>
    <w:rsid w:val="00BB2934"/>
    <w:rsid w:val="00BB6AE0"/>
    <w:rsid w:val="00BB7561"/>
    <w:rsid w:val="00BC0E0D"/>
    <w:rsid w:val="00BC2036"/>
    <w:rsid w:val="00BC261D"/>
    <w:rsid w:val="00BC2DCC"/>
    <w:rsid w:val="00BC31A7"/>
    <w:rsid w:val="00BC3F44"/>
    <w:rsid w:val="00BC59A3"/>
    <w:rsid w:val="00BD0509"/>
    <w:rsid w:val="00BD13B9"/>
    <w:rsid w:val="00BD461E"/>
    <w:rsid w:val="00BD4F60"/>
    <w:rsid w:val="00BD5F37"/>
    <w:rsid w:val="00BD6618"/>
    <w:rsid w:val="00BD6F69"/>
    <w:rsid w:val="00BD75C4"/>
    <w:rsid w:val="00BE1224"/>
    <w:rsid w:val="00BE2590"/>
    <w:rsid w:val="00BE2D9F"/>
    <w:rsid w:val="00BE3D6F"/>
    <w:rsid w:val="00BE46AA"/>
    <w:rsid w:val="00BE4C1E"/>
    <w:rsid w:val="00BE56E1"/>
    <w:rsid w:val="00BE7866"/>
    <w:rsid w:val="00BF43BA"/>
    <w:rsid w:val="00BF5343"/>
    <w:rsid w:val="00BF66CC"/>
    <w:rsid w:val="00C0012F"/>
    <w:rsid w:val="00C00F39"/>
    <w:rsid w:val="00C01285"/>
    <w:rsid w:val="00C012D9"/>
    <w:rsid w:val="00C01BAD"/>
    <w:rsid w:val="00C02A2A"/>
    <w:rsid w:val="00C02F82"/>
    <w:rsid w:val="00C0522A"/>
    <w:rsid w:val="00C052EE"/>
    <w:rsid w:val="00C0606E"/>
    <w:rsid w:val="00C06DD9"/>
    <w:rsid w:val="00C079B4"/>
    <w:rsid w:val="00C079F7"/>
    <w:rsid w:val="00C105B6"/>
    <w:rsid w:val="00C1362F"/>
    <w:rsid w:val="00C1637F"/>
    <w:rsid w:val="00C20098"/>
    <w:rsid w:val="00C213DE"/>
    <w:rsid w:val="00C225CF"/>
    <w:rsid w:val="00C230DF"/>
    <w:rsid w:val="00C2314E"/>
    <w:rsid w:val="00C232C2"/>
    <w:rsid w:val="00C23FC4"/>
    <w:rsid w:val="00C277CC"/>
    <w:rsid w:val="00C27CF8"/>
    <w:rsid w:val="00C27F11"/>
    <w:rsid w:val="00C3050E"/>
    <w:rsid w:val="00C3349B"/>
    <w:rsid w:val="00C37D5A"/>
    <w:rsid w:val="00C41379"/>
    <w:rsid w:val="00C41F4E"/>
    <w:rsid w:val="00C42932"/>
    <w:rsid w:val="00C42CBE"/>
    <w:rsid w:val="00C45880"/>
    <w:rsid w:val="00C459B0"/>
    <w:rsid w:val="00C4695B"/>
    <w:rsid w:val="00C46E48"/>
    <w:rsid w:val="00C47616"/>
    <w:rsid w:val="00C508A6"/>
    <w:rsid w:val="00C518E3"/>
    <w:rsid w:val="00C5244F"/>
    <w:rsid w:val="00C52DA6"/>
    <w:rsid w:val="00C5302E"/>
    <w:rsid w:val="00C56180"/>
    <w:rsid w:val="00C56EF2"/>
    <w:rsid w:val="00C57EB4"/>
    <w:rsid w:val="00C605BA"/>
    <w:rsid w:val="00C6088B"/>
    <w:rsid w:val="00C60924"/>
    <w:rsid w:val="00C62EE4"/>
    <w:rsid w:val="00C63EF9"/>
    <w:rsid w:val="00C643A4"/>
    <w:rsid w:val="00C65117"/>
    <w:rsid w:val="00C6575B"/>
    <w:rsid w:val="00C7016F"/>
    <w:rsid w:val="00C707F9"/>
    <w:rsid w:val="00C70CCF"/>
    <w:rsid w:val="00C729A3"/>
    <w:rsid w:val="00C73586"/>
    <w:rsid w:val="00C7419D"/>
    <w:rsid w:val="00C7517F"/>
    <w:rsid w:val="00C75213"/>
    <w:rsid w:val="00C81E84"/>
    <w:rsid w:val="00C84A6A"/>
    <w:rsid w:val="00C8684A"/>
    <w:rsid w:val="00C87A33"/>
    <w:rsid w:val="00C91260"/>
    <w:rsid w:val="00C93678"/>
    <w:rsid w:val="00C9453D"/>
    <w:rsid w:val="00C957E0"/>
    <w:rsid w:val="00C95EDF"/>
    <w:rsid w:val="00C97042"/>
    <w:rsid w:val="00C97B7A"/>
    <w:rsid w:val="00CA3D2B"/>
    <w:rsid w:val="00CA4055"/>
    <w:rsid w:val="00CA4692"/>
    <w:rsid w:val="00CA5ED6"/>
    <w:rsid w:val="00CA7449"/>
    <w:rsid w:val="00CA7AFB"/>
    <w:rsid w:val="00CB1126"/>
    <w:rsid w:val="00CB4810"/>
    <w:rsid w:val="00CB5CE9"/>
    <w:rsid w:val="00CB6EC9"/>
    <w:rsid w:val="00CB7A8C"/>
    <w:rsid w:val="00CB7BFA"/>
    <w:rsid w:val="00CC10BB"/>
    <w:rsid w:val="00CC1A00"/>
    <w:rsid w:val="00CC1D49"/>
    <w:rsid w:val="00CC4296"/>
    <w:rsid w:val="00CC4836"/>
    <w:rsid w:val="00CC5846"/>
    <w:rsid w:val="00CC5D9D"/>
    <w:rsid w:val="00CC6B3B"/>
    <w:rsid w:val="00CC72BB"/>
    <w:rsid w:val="00CC7388"/>
    <w:rsid w:val="00CC7902"/>
    <w:rsid w:val="00CD0273"/>
    <w:rsid w:val="00CD02FB"/>
    <w:rsid w:val="00CD2999"/>
    <w:rsid w:val="00CD6BD5"/>
    <w:rsid w:val="00CD6E76"/>
    <w:rsid w:val="00CD7F0F"/>
    <w:rsid w:val="00CE2041"/>
    <w:rsid w:val="00CE3766"/>
    <w:rsid w:val="00CE59FF"/>
    <w:rsid w:val="00CE5E39"/>
    <w:rsid w:val="00CE6398"/>
    <w:rsid w:val="00CE6F3D"/>
    <w:rsid w:val="00CE7500"/>
    <w:rsid w:val="00CE7CF3"/>
    <w:rsid w:val="00CF00CF"/>
    <w:rsid w:val="00CF2E41"/>
    <w:rsid w:val="00CF2E56"/>
    <w:rsid w:val="00CF3439"/>
    <w:rsid w:val="00CF5380"/>
    <w:rsid w:val="00CF677E"/>
    <w:rsid w:val="00CF682E"/>
    <w:rsid w:val="00CF6C48"/>
    <w:rsid w:val="00CF6F1D"/>
    <w:rsid w:val="00D0073F"/>
    <w:rsid w:val="00D01040"/>
    <w:rsid w:val="00D011B1"/>
    <w:rsid w:val="00D019CA"/>
    <w:rsid w:val="00D032D4"/>
    <w:rsid w:val="00D047B9"/>
    <w:rsid w:val="00D0574A"/>
    <w:rsid w:val="00D06397"/>
    <w:rsid w:val="00D06404"/>
    <w:rsid w:val="00D0686A"/>
    <w:rsid w:val="00D10F80"/>
    <w:rsid w:val="00D114AE"/>
    <w:rsid w:val="00D15DA9"/>
    <w:rsid w:val="00D166E8"/>
    <w:rsid w:val="00D16946"/>
    <w:rsid w:val="00D16DE3"/>
    <w:rsid w:val="00D17334"/>
    <w:rsid w:val="00D202B1"/>
    <w:rsid w:val="00D20525"/>
    <w:rsid w:val="00D21112"/>
    <w:rsid w:val="00D22107"/>
    <w:rsid w:val="00D22311"/>
    <w:rsid w:val="00D22C8E"/>
    <w:rsid w:val="00D22D25"/>
    <w:rsid w:val="00D23E8A"/>
    <w:rsid w:val="00D250A3"/>
    <w:rsid w:val="00D30948"/>
    <w:rsid w:val="00D3141F"/>
    <w:rsid w:val="00D32F68"/>
    <w:rsid w:val="00D33B7D"/>
    <w:rsid w:val="00D34183"/>
    <w:rsid w:val="00D35697"/>
    <w:rsid w:val="00D35818"/>
    <w:rsid w:val="00D405FE"/>
    <w:rsid w:val="00D410BC"/>
    <w:rsid w:val="00D422ED"/>
    <w:rsid w:val="00D43730"/>
    <w:rsid w:val="00D44551"/>
    <w:rsid w:val="00D45F97"/>
    <w:rsid w:val="00D474AD"/>
    <w:rsid w:val="00D47BB2"/>
    <w:rsid w:val="00D52D85"/>
    <w:rsid w:val="00D53B43"/>
    <w:rsid w:val="00D5413F"/>
    <w:rsid w:val="00D554B7"/>
    <w:rsid w:val="00D55E42"/>
    <w:rsid w:val="00D56446"/>
    <w:rsid w:val="00D601C5"/>
    <w:rsid w:val="00D601E8"/>
    <w:rsid w:val="00D60200"/>
    <w:rsid w:val="00D60E34"/>
    <w:rsid w:val="00D617D1"/>
    <w:rsid w:val="00D62CF7"/>
    <w:rsid w:val="00D63B24"/>
    <w:rsid w:val="00D65FD2"/>
    <w:rsid w:val="00D66C2E"/>
    <w:rsid w:val="00D719CC"/>
    <w:rsid w:val="00D722BC"/>
    <w:rsid w:val="00D72611"/>
    <w:rsid w:val="00D75127"/>
    <w:rsid w:val="00D752FA"/>
    <w:rsid w:val="00D755F6"/>
    <w:rsid w:val="00D77747"/>
    <w:rsid w:val="00D80093"/>
    <w:rsid w:val="00D8012D"/>
    <w:rsid w:val="00D801CB"/>
    <w:rsid w:val="00D8376C"/>
    <w:rsid w:val="00D8388D"/>
    <w:rsid w:val="00D845DB"/>
    <w:rsid w:val="00D84646"/>
    <w:rsid w:val="00D863DC"/>
    <w:rsid w:val="00D86EE5"/>
    <w:rsid w:val="00D87B9C"/>
    <w:rsid w:val="00D90FE6"/>
    <w:rsid w:val="00D90FFD"/>
    <w:rsid w:val="00D91D91"/>
    <w:rsid w:val="00D93BE9"/>
    <w:rsid w:val="00D93D65"/>
    <w:rsid w:val="00D940B1"/>
    <w:rsid w:val="00D94825"/>
    <w:rsid w:val="00D9503E"/>
    <w:rsid w:val="00D95B27"/>
    <w:rsid w:val="00D962B3"/>
    <w:rsid w:val="00D97559"/>
    <w:rsid w:val="00D97AA0"/>
    <w:rsid w:val="00D97E05"/>
    <w:rsid w:val="00DA57E9"/>
    <w:rsid w:val="00DA6091"/>
    <w:rsid w:val="00DA6681"/>
    <w:rsid w:val="00DA6D01"/>
    <w:rsid w:val="00DB05D8"/>
    <w:rsid w:val="00DB17D0"/>
    <w:rsid w:val="00DB19D7"/>
    <w:rsid w:val="00DB2A28"/>
    <w:rsid w:val="00DB3635"/>
    <w:rsid w:val="00DB7834"/>
    <w:rsid w:val="00DC29FE"/>
    <w:rsid w:val="00DC2EB7"/>
    <w:rsid w:val="00DC3090"/>
    <w:rsid w:val="00DC53EE"/>
    <w:rsid w:val="00DC60F6"/>
    <w:rsid w:val="00DC71A7"/>
    <w:rsid w:val="00DD0AA5"/>
    <w:rsid w:val="00DD1E92"/>
    <w:rsid w:val="00DD2E85"/>
    <w:rsid w:val="00DD4207"/>
    <w:rsid w:val="00DD53E5"/>
    <w:rsid w:val="00DD6ADD"/>
    <w:rsid w:val="00DD74B0"/>
    <w:rsid w:val="00DD7A34"/>
    <w:rsid w:val="00DE1463"/>
    <w:rsid w:val="00DE18CE"/>
    <w:rsid w:val="00DE3104"/>
    <w:rsid w:val="00DE69C3"/>
    <w:rsid w:val="00DE742A"/>
    <w:rsid w:val="00DE7ECA"/>
    <w:rsid w:val="00DF2156"/>
    <w:rsid w:val="00DF39F9"/>
    <w:rsid w:val="00DF4FBE"/>
    <w:rsid w:val="00DF58C5"/>
    <w:rsid w:val="00DF6C97"/>
    <w:rsid w:val="00DF6FB9"/>
    <w:rsid w:val="00DF7126"/>
    <w:rsid w:val="00DF7A61"/>
    <w:rsid w:val="00E017A1"/>
    <w:rsid w:val="00E02008"/>
    <w:rsid w:val="00E0513B"/>
    <w:rsid w:val="00E07282"/>
    <w:rsid w:val="00E0744B"/>
    <w:rsid w:val="00E1012A"/>
    <w:rsid w:val="00E10217"/>
    <w:rsid w:val="00E108DB"/>
    <w:rsid w:val="00E11EF2"/>
    <w:rsid w:val="00E12128"/>
    <w:rsid w:val="00E132FD"/>
    <w:rsid w:val="00E133D1"/>
    <w:rsid w:val="00E13AAE"/>
    <w:rsid w:val="00E14384"/>
    <w:rsid w:val="00E14711"/>
    <w:rsid w:val="00E165F2"/>
    <w:rsid w:val="00E16EEA"/>
    <w:rsid w:val="00E1751A"/>
    <w:rsid w:val="00E21562"/>
    <w:rsid w:val="00E216B1"/>
    <w:rsid w:val="00E26930"/>
    <w:rsid w:val="00E3171C"/>
    <w:rsid w:val="00E321FA"/>
    <w:rsid w:val="00E32C98"/>
    <w:rsid w:val="00E347F3"/>
    <w:rsid w:val="00E34EE2"/>
    <w:rsid w:val="00E3523D"/>
    <w:rsid w:val="00E3582D"/>
    <w:rsid w:val="00E359F1"/>
    <w:rsid w:val="00E36A58"/>
    <w:rsid w:val="00E41217"/>
    <w:rsid w:val="00E41897"/>
    <w:rsid w:val="00E436B9"/>
    <w:rsid w:val="00E443C4"/>
    <w:rsid w:val="00E44CDE"/>
    <w:rsid w:val="00E45B89"/>
    <w:rsid w:val="00E45B95"/>
    <w:rsid w:val="00E475AD"/>
    <w:rsid w:val="00E50391"/>
    <w:rsid w:val="00E5111A"/>
    <w:rsid w:val="00E55ABF"/>
    <w:rsid w:val="00E56263"/>
    <w:rsid w:val="00E57140"/>
    <w:rsid w:val="00E60B03"/>
    <w:rsid w:val="00E61978"/>
    <w:rsid w:val="00E641A4"/>
    <w:rsid w:val="00E64FA8"/>
    <w:rsid w:val="00E6542D"/>
    <w:rsid w:val="00E67163"/>
    <w:rsid w:val="00E67206"/>
    <w:rsid w:val="00E676DD"/>
    <w:rsid w:val="00E70842"/>
    <w:rsid w:val="00E71048"/>
    <w:rsid w:val="00E71693"/>
    <w:rsid w:val="00E716FD"/>
    <w:rsid w:val="00E7200D"/>
    <w:rsid w:val="00E721AD"/>
    <w:rsid w:val="00E742BE"/>
    <w:rsid w:val="00E76579"/>
    <w:rsid w:val="00E77384"/>
    <w:rsid w:val="00E77CCE"/>
    <w:rsid w:val="00E80310"/>
    <w:rsid w:val="00E81B95"/>
    <w:rsid w:val="00E82F78"/>
    <w:rsid w:val="00E83854"/>
    <w:rsid w:val="00E84136"/>
    <w:rsid w:val="00E864BB"/>
    <w:rsid w:val="00E86FD5"/>
    <w:rsid w:val="00E871C0"/>
    <w:rsid w:val="00E87241"/>
    <w:rsid w:val="00E90250"/>
    <w:rsid w:val="00E911B5"/>
    <w:rsid w:val="00E92D87"/>
    <w:rsid w:val="00E938A0"/>
    <w:rsid w:val="00E93941"/>
    <w:rsid w:val="00E94EAD"/>
    <w:rsid w:val="00E95313"/>
    <w:rsid w:val="00E953C1"/>
    <w:rsid w:val="00E95E8A"/>
    <w:rsid w:val="00E96DAA"/>
    <w:rsid w:val="00EA05C2"/>
    <w:rsid w:val="00EA0CCB"/>
    <w:rsid w:val="00EA10DA"/>
    <w:rsid w:val="00EA4674"/>
    <w:rsid w:val="00EA4742"/>
    <w:rsid w:val="00EA570A"/>
    <w:rsid w:val="00EA5E24"/>
    <w:rsid w:val="00EB0505"/>
    <w:rsid w:val="00EB13A6"/>
    <w:rsid w:val="00EB1960"/>
    <w:rsid w:val="00EB2590"/>
    <w:rsid w:val="00EB25EC"/>
    <w:rsid w:val="00EB41FA"/>
    <w:rsid w:val="00EB4A8D"/>
    <w:rsid w:val="00EB54B7"/>
    <w:rsid w:val="00EB59A0"/>
    <w:rsid w:val="00EB6EA5"/>
    <w:rsid w:val="00EB74F1"/>
    <w:rsid w:val="00EB7BDD"/>
    <w:rsid w:val="00EC1AFA"/>
    <w:rsid w:val="00EC2F4A"/>
    <w:rsid w:val="00EC6D2E"/>
    <w:rsid w:val="00ED0063"/>
    <w:rsid w:val="00ED08ED"/>
    <w:rsid w:val="00ED2426"/>
    <w:rsid w:val="00ED3DDF"/>
    <w:rsid w:val="00ED54BD"/>
    <w:rsid w:val="00ED5819"/>
    <w:rsid w:val="00ED6BD9"/>
    <w:rsid w:val="00EE1FF9"/>
    <w:rsid w:val="00EE3042"/>
    <w:rsid w:val="00EE770C"/>
    <w:rsid w:val="00EF04DF"/>
    <w:rsid w:val="00EF0826"/>
    <w:rsid w:val="00EF1615"/>
    <w:rsid w:val="00EF37B8"/>
    <w:rsid w:val="00EF3CDD"/>
    <w:rsid w:val="00EF5F53"/>
    <w:rsid w:val="00F02C4E"/>
    <w:rsid w:val="00F06317"/>
    <w:rsid w:val="00F07804"/>
    <w:rsid w:val="00F10703"/>
    <w:rsid w:val="00F108CA"/>
    <w:rsid w:val="00F11E5E"/>
    <w:rsid w:val="00F11E9F"/>
    <w:rsid w:val="00F159D1"/>
    <w:rsid w:val="00F15CED"/>
    <w:rsid w:val="00F162F1"/>
    <w:rsid w:val="00F17476"/>
    <w:rsid w:val="00F20B0A"/>
    <w:rsid w:val="00F223CB"/>
    <w:rsid w:val="00F2270D"/>
    <w:rsid w:val="00F23FE4"/>
    <w:rsid w:val="00F24370"/>
    <w:rsid w:val="00F2446E"/>
    <w:rsid w:val="00F24923"/>
    <w:rsid w:val="00F24DB2"/>
    <w:rsid w:val="00F252DF"/>
    <w:rsid w:val="00F274DF"/>
    <w:rsid w:val="00F274FF"/>
    <w:rsid w:val="00F27FD7"/>
    <w:rsid w:val="00F30D59"/>
    <w:rsid w:val="00F35430"/>
    <w:rsid w:val="00F4079A"/>
    <w:rsid w:val="00F40B76"/>
    <w:rsid w:val="00F40D8A"/>
    <w:rsid w:val="00F46F52"/>
    <w:rsid w:val="00F470A5"/>
    <w:rsid w:val="00F47B44"/>
    <w:rsid w:val="00F505FF"/>
    <w:rsid w:val="00F50E6D"/>
    <w:rsid w:val="00F52061"/>
    <w:rsid w:val="00F532E2"/>
    <w:rsid w:val="00F53831"/>
    <w:rsid w:val="00F5402C"/>
    <w:rsid w:val="00F54EE8"/>
    <w:rsid w:val="00F56A1B"/>
    <w:rsid w:val="00F57884"/>
    <w:rsid w:val="00F579D2"/>
    <w:rsid w:val="00F61791"/>
    <w:rsid w:val="00F61E92"/>
    <w:rsid w:val="00F62233"/>
    <w:rsid w:val="00F62781"/>
    <w:rsid w:val="00F63BD1"/>
    <w:rsid w:val="00F64A8F"/>
    <w:rsid w:val="00F64B59"/>
    <w:rsid w:val="00F6536C"/>
    <w:rsid w:val="00F66618"/>
    <w:rsid w:val="00F667EC"/>
    <w:rsid w:val="00F66CFB"/>
    <w:rsid w:val="00F67525"/>
    <w:rsid w:val="00F70C1A"/>
    <w:rsid w:val="00F74B54"/>
    <w:rsid w:val="00F823F7"/>
    <w:rsid w:val="00F82F49"/>
    <w:rsid w:val="00F8382F"/>
    <w:rsid w:val="00F8392D"/>
    <w:rsid w:val="00F84005"/>
    <w:rsid w:val="00F8561D"/>
    <w:rsid w:val="00F85627"/>
    <w:rsid w:val="00F95015"/>
    <w:rsid w:val="00F95654"/>
    <w:rsid w:val="00F969D0"/>
    <w:rsid w:val="00F971BD"/>
    <w:rsid w:val="00FA07E4"/>
    <w:rsid w:val="00FA0A04"/>
    <w:rsid w:val="00FA2A01"/>
    <w:rsid w:val="00FA43AC"/>
    <w:rsid w:val="00FA4DFC"/>
    <w:rsid w:val="00FA50B0"/>
    <w:rsid w:val="00FB03AD"/>
    <w:rsid w:val="00FB072D"/>
    <w:rsid w:val="00FB1A41"/>
    <w:rsid w:val="00FB1C60"/>
    <w:rsid w:val="00FB33E5"/>
    <w:rsid w:val="00FB4AF0"/>
    <w:rsid w:val="00FB7C26"/>
    <w:rsid w:val="00FC17E1"/>
    <w:rsid w:val="00FC2610"/>
    <w:rsid w:val="00FC2A45"/>
    <w:rsid w:val="00FC3114"/>
    <w:rsid w:val="00FC32D5"/>
    <w:rsid w:val="00FC764E"/>
    <w:rsid w:val="00FC7791"/>
    <w:rsid w:val="00FD2AC8"/>
    <w:rsid w:val="00FD32E1"/>
    <w:rsid w:val="00FD4171"/>
    <w:rsid w:val="00FD4195"/>
    <w:rsid w:val="00FD5113"/>
    <w:rsid w:val="00FD5930"/>
    <w:rsid w:val="00FD5C1A"/>
    <w:rsid w:val="00FD5EA8"/>
    <w:rsid w:val="00FD74AB"/>
    <w:rsid w:val="00FD7729"/>
    <w:rsid w:val="00FD7B6E"/>
    <w:rsid w:val="00FE14DD"/>
    <w:rsid w:val="00FE18DF"/>
    <w:rsid w:val="00FE3FF6"/>
    <w:rsid w:val="00FE432E"/>
    <w:rsid w:val="00FE5262"/>
    <w:rsid w:val="00FE77B6"/>
    <w:rsid w:val="00FE7B38"/>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9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aliases w:val="bt Char Car Car Ca 字符"/>
    <w:basedOn w:val="a0"/>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1"/>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2"/>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 w:type="paragraph" w:customStyle="1" w:styleId="Proposal">
    <w:name w:val="Proposal"/>
    <w:basedOn w:val="a8"/>
    <w:qFormat/>
    <w:rsid w:val="00920FB1"/>
    <w:pPr>
      <w:numPr>
        <w:numId w:val="3"/>
      </w:numPr>
      <w:tabs>
        <w:tab w:val="clear" w:pos="6549"/>
        <w:tab w:val="left" w:pos="312"/>
        <w:tab w:val="num"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rsid w:val="00920FB1"/>
    <w:pPr>
      <w:numPr>
        <w:numId w:val="4"/>
      </w:numPr>
      <w:ind w:left="1701" w:hanging="1701"/>
    </w:pPr>
    <w:rPr>
      <w:lang w:eastAsia="ja-JP"/>
    </w:rPr>
  </w:style>
  <w:style w:type="paragraph" w:customStyle="1" w:styleId="RAN4H2">
    <w:name w:val="RAN4 H2"/>
    <w:basedOn w:val="2"/>
    <w:next w:val="a"/>
    <w:qFormat/>
    <w:rsid w:val="00C518E3"/>
    <w:pPr>
      <w:numPr>
        <w:numId w:val="5"/>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rsid w:val="00C518E3"/>
    <w:pPr>
      <w:keepNext/>
      <w:keepLines/>
      <w:widowControl/>
      <w:numPr>
        <w:numId w:val="5"/>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sid w:val="00C518E3"/>
    <w:rPr>
      <w:rFonts w:ascii="Arial" w:eastAsia="宋体" w:hAnsi="Arial" w:cs="Times New Roman"/>
      <w:kern w:val="0"/>
      <w:sz w:val="36"/>
      <w:szCs w:val="20"/>
      <w:lang w:val="en-GB" w:eastAsia="en-US"/>
    </w:rPr>
  </w:style>
  <w:style w:type="paragraph" w:customStyle="1" w:styleId="RAN4H3">
    <w:name w:val="RAN4 H3"/>
    <w:basedOn w:val="a"/>
    <w:qFormat/>
    <w:rsid w:val="00C518E3"/>
    <w:pPr>
      <w:widowControl/>
      <w:numPr>
        <w:ilvl w:val="2"/>
        <w:numId w:val="5"/>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rsid w:val="00CE59FF"/>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fi-FI" w:eastAsia="ja-JP"/>
    </w:rPr>
  </w:style>
  <w:style w:type="character" w:customStyle="1" w:styleId="NOChar">
    <w:name w:val="NO Char"/>
    <w:link w:val="NO"/>
    <w:autoRedefine/>
    <w:qFormat/>
    <w:rsid w:val="00CE59FF"/>
    <w:rPr>
      <w:rFonts w:eastAsia="Times New Roman" w:cs="Times New Roman"/>
      <w:kern w:val="0"/>
      <w:szCs w:val="20"/>
      <w:lang w:val="fi-FI" w:eastAsia="ja-JP"/>
    </w:rPr>
  </w:style>
  <w:style w:type="paragraph" w:customStyle="1" w:styleId="B1">
    <w:name w:val="B1"/>
    <w:basedOn w:val="af6"/>
    <w:link w:val="B1Char1"/>
    <w:autoRedefine/>
    <w:qFormat/>
    <w:rsid w:val="00423362"/>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sid w:val="00423362"/>
    <w:rPr>
      <w:rFonts w:eastAsia="Times New Roman" w:cs="Times New Roman"/>
      <w:kern w:val="0"/>
      <w:sz w:val="22"/>
      <w:szCs w:val="22"/>
      <w:lang w:val="fi-FI" w:eastAsia="ja-JP"/>
    </w:rPr>
  </w:style>
  <w:style w:type="paragraph" w:customStyle="1" w:styleId="B2">
    <w:name w:val="B2"/>
    <w:basedOn w:val="21"/>
    <w:link w:val="B2Char"/>
    <w:autoRedefine/>
    <w:qFormat/>
    <w:rsid w:val="00423362"/>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sid w:val="00423362"/>
    <w:rPr>
      <w:rFonts w:eastAsia="Times New Roman" w:cs="Times New Roman"/>
      <w:kern w:val="0"/>
      <w:sz w:val="22"/>
      <w:szCs w:val="22"/>
      <w:lang w:val="fi-FI" w:eastAsia="ja-JP"/>
    </w:rPr>
  </w:style>
  <w:style w:type="paragraph" w:customStyle="1" w:styleId="B3">
    <w:name w:val="B3"/>
    <w:basedOn w:val="31"/>
    <w:link w:val="B3Char2"/>
    <w:autoRedefine/>
    <w:qFormat/>
    <w:rsid w:val="00423362"/>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sid w:val="00423362"/>
    <w:rPr>
      <w:rFonts w:eastAsia="Times New Roman" w:cs="Times New Roman"/>
      <w:kern w:val="0"/>
      <w:sz w:val="22"/>
      <w:szCs w:val="22"/>
      <w:lang w:val="fi-FI" w:eastAsia="ja-JP"/>
    </w:rPr>
  </w:style>
  <w:style w:type="paragraph" w:customStyle="1" w:styleId="B4">
    <w:name w:val="B4"/>
    <w:basedOn w:val="41"/>
    <w:link w:val="B4Char"/>
    <w:autoRedefine/>
    <w:qFormat/>
    <w:rsid w:val="00423362"/>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sid w:val="00423362"/>
    <w:rPr>
      <w:rFonts w:eastAsia="Times New Roman" w:cs="Times New Roman"/>
      <w:kern w:val="0"/>
      <w:sz w:val="22"/>
      <w:szCs w:val="22"/>
      <w:lang w:val="fi-FI" w:eastAsia="ja-JP"/>
    </w:rPr>
  </w:style>
  <w:style w:type="paragraph" w:styleId="af6">
    <w:name w:val="List"/>
    <w:basedOn w:val="a"/>
    <w:uiPriority w:val="99"/>
    <w:semiHidden/>
    <w:unhideWhenUsed/>
    <w:rsid w:val="00423362"/>
    <w:pPr>
      <w:ind w:left="200" w:hangingChars="200" w:hanging="200"/>
      <w:contextualSpacing/>
    </w:pPr>
  </w:style>
  <w:style w:type="paragraph" w:styleId="21">
    <w:name w:val="List 2"/>
    <w:basedOn w:val="a"/>
    <w:uiPriority w:val="99"/>
    <w:semiHidden/>
    <w:unhideWhenUsed/>
    <w:rsid w:val="00423362"/>
    <w:pPr>
      <w:ind w:leftChars="200" w:left="100" w:hangingChars="200" w:hanging="200"/>
      <w:contextualSpacing/>
    </w:pPr>
  </w:style>
  <w:style w:type="paragraph" w:styleId="31">
    <w:name w:val="List 3"/>
    <w:basedOn w:val="a"/>
    <w:uiPriority w:val="99"/>
    <w:semiHidden/>
    <w:unhideWhenUsed/>
    <w:rsid w:val="00423362"/>
    <w:pPr>
      <w:ind w:leftChars="400" w:left="100" w:hangingChars="200" w:hanging="200"/>
      <w:contextualSpacing/>
    </w:pPr>
  </w:style>
  <w:style w:type="paragraph" w:styleId="41">
    <w:name w:val="List 4"/>
    <w:basedOn w:val="a"/>
    <w:uiPriority w:val="99"/>
    <w:semiHidden/>
    <w:unhideWhenUsed/>
    <w:rsid w:val="00423362"/>
    <w:pPr>
      <w:ind w:leftChars="600" w:left="100" w:hangingChars="200" w:hanging="200"/>
      <w:contextualSpacing/>
    </w:pPr>
  </w:style>
  <w:style w:type="paragraph" w:styleId="af7">
    <w:name w:val="Normal (Web)"/>
    <w:basedOn w:val="a"/>
    <w:uiPriority w:val="99"/>
    <w:semiHidden/>
    <w:unhideWhenUsed/>
    <w:rsid w:val="003D543B"/>
    <w:pPr>
      <w:widowControl/>
      <w:spacing w:before="100" w:beforeAutospacing="1" w:after="100" w:afterAutospacing="1"/>
      <w:jc w:val="left"/>
    </w:pPr>
    <w:rPr>
      <w:rFonts w:ascii="宋体" w:eastAsia="宋体" w:hAnsi="宋体" w:cs="宋体"/>
      <w:kern w:val="0"/>
      <w:sz w:val="24"/>
      <w:szCs w:val="24"/>
    </w:rPr>
  </w:style>
  <w:style w:type="paragraph" w:customStyle="1" w:styleId="ArialText">
    <w:name w:val="Arial Text"/>
    <w:basedOn w:val="a"/>
    <w:link w:val="ArialTextChar"/>
    <w:qFormat/>
    <w:rsid w:val="004E74E9"/>
    <w:pPr>
      <w:widowControl/>
      <w:spacing w:after="160" w:line="259" w:lineRule="auto"/>
    </w:pPr>
    <w:rPr>
      <w:rFonts w:ascii="Arial" w:eastAsiaTheme="minorHAnsi" w:hAnsi="Arial"/>
      <w:kern w:val="0"/>
      <w:szCs w:val="22"/>
      <w:lang w:eastAsia="ja-JP"/>
    </w:rPr>
  </w:style>
  <w:style w:type="character" w:customStyle="1" w:styleId="ArialTextChar">
    <w:name w:val="Arial Text Char"/>
    <w:basedOn w:val="a0"/>
    <w:link w:val="ArialText"/>
    <w:rsid w:val="004E74E9"/>
    <w:rPr>
      <w:rFonts w:ascii="Arial" w:eastAsiaTheme="minorHAnsi" w:hAnsi="Arial"/>
      <w:kern w:val="0"/>
      <w:szCs w:val="22"/>
      <w:lang w:eastAsia="ja-JP"/>
    </w:rPr>
  </w:style>
  <w:style w:type="paragraph" w:customStyle="1" w:styleId="12">
    <w:name w:val="正文1"/>
    <w:rsid w:val="00CC1D49"/>
    <w:pPr>
      <w:jc w:val="both"/>
    </w:pPr>
    <w:rPr>
      <w:rFonts w:eastAsia="宋体" w:cs="Times New Roman"/>
      <w:sz w:val="21"/>
    </w:rPr>
  </w:style>
  <w:style w:type="character" w:customStyle="1" w:styleId="ne-text">
    <w:name w:val="ne-text"/>
    <w:basedOn w:val="a0"/>
    <w:rsid w:val="00D33B7D"/>
  </w:style>
  <w:style w:type="paragraph" w:customStyle="1" w:styleId="22">
    <w:name w:val="正文2"/>
    <w:rsid w:val="0067624B"/>
    <w:pPr>
      <w:jc w:val="both"/>
    </w:pPr>
    <w:rPr>
      <w:rFonts w:eastAsia="宋体" w:cs="Times New Roman"/>
      <w:sz w:val="21"/>
    </w:rPr>
  </w:style>
  <w:style w:type="paragraph" w:customStyle="1" w:styleId="32">
    <w:name w:val="正文3"/>
    <w:rsid w:val="00255D6D"/>
    <w:pPr>
      <w:jc w:val="both"/>
    </w:pPr>
    <w:rPr>
      <w:rFonts w:eastAsia="宋体"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667">
      <w:bodyDiv w:val="1"/>
      <w:marLeft w:val="0"/>
      <w:marRight w:val="0"/>
      <w:marTop w:val="0"/>
      <w:marBottom w:val="0"/>
      <w:divBdr>
        <w:top w:val="none" w:sz="0" w:space="0" w:color="auto"/>
        <w:left w:val="none" w:sz="0" w:space="0" w:color="auto"/>
        <w:bottom w:val="none" w:sz="0" w:space="0" w:color="auto"/>
        <w:right w:val="none" w:sz="0" w:space="0" w:color="auto"/>
      </w:divBdr>
    </w:div>
    <w:div w:id="28264639">
      <w:bodyDiv w:val="1"/>
      <w:marLeft w:val="0"/>
      <w:marRight w:val="0"/>
      <w:marTop w:val="0"/>
      <w:marBottom w:val="0"/>
      <w:divBdr>
        <w:top w:val="none" w:sz="0" w:space="0" w:color="auto"/>
        <w:left w:val="none" w:sz="0" w:space="0" w:color="auto"/>
        <w:bottom w:val="none" w:sz="0" w:space="0" w:color="auto"/>
        <w:right w:val="none" w:sz="0" w:space="0" w:color="auto"/>
      </w:divBdr>
      <w:divsChild>
        <w:div w:id="319387988">
          <w:marLeft w:val="3542"/>
          <w:marRight w:val="0"/>
          <w:marTop w:val="200"/>
          <w:marBottom w:val="0"/>
          <w:divBdr>
            <w:top w:val="none" w:sz="0" w:space="0" w:color="auto"/>
            <w:left w:val="none" w:sz="0" w:space="0" w:color="auto"/>
            <w:bottom w:val="none" w:sz="0" w:space="0" w:color="auto"/>
            <w:right w:val="none" w:sz="0" w:space="0" w:color="auto"/>
          </w:divBdr>
        </w:div>
        <w:div w:id="1640501462">
          <w:marLeft w:val="3542"/>
          <w:marRight w:val="0"/>
          <w:marTop w:val="200"/>
          <w:marBottom w:val="0"/>
          <w:divBdr>
            <w:top w:val="none" w:sz="0" w:space="0" w:color="auto"/>
            <w:left w:val="none" w:sz="0" w:space="0" w:color="auto"/>
            <w:bottom w:val="none" w:sz="0" w:space="0" w:color="auto"/>
            <w:right w:val="none" w:sz="0" w:space="0" w:color="auto"/>
          </w:divBdr>
        </w:div>
      </w:divsChild>
    </w:div>
    <w:div w:id="90860145">
      <w:bodyDiv w:val="1"/>
      <w:marLeft w:val="0"/>
      <w:marRight w:val="0"/>
      <w:marTop w:val="0"/>
      <w:marBottom w:val="0"/>
      <w:divBdr>
        <w:top w:val="none" w:sz="0" w:space="0" w:color="auto"/>
        <w:left w:val="none" w:sz="0" w:space="0" w:color="auto"/>
        <w:bottom w:val="none" w:sz="0" w:space="0" w:color="auto"/>
        <w:right w:val="none" w:sz="0" w:space="0" w:color="auto"/>
      </w:divBdr>
      <w:divsChild>
        <w:div w:id="509761979">
          <w:marLeft w:val="3542"/>
          <w:marRight w:val="0"/>
          <w:marTop w:val="200"/>
          <w:marBottom w:val="0"/>
          <w:divBdr>
            <w:top w:val="none" w:sz="0" w:space="0" w:color="auto"/>
            <w:left w:val="none" w:sz="0" w:space="0" w:color="auto"/>
            <w:bottom w:val="none" w:sz="0" w:space="0" w:color="auto"/>
            <w:right w:val="none" w:sz="0" w:space="0" w:color="auto"/>
          </w:divBdr>
        </w:div>
      </w:divsChild>
    </w:div>
    <w:div w:id="171917946">
      <w:bodyDiv w:val="1"/>
      <w:marLeft w:val="0"/>
      <w:marRight w:val="0"/>
      <w:marTop w:val="0"/>
      <w:marBottom w:val="0"/>
      <w:divBdr>
        <w:top w:val="none" w:sz="0" w:space="0" w:color="auto"/>
        <w:left w:val="none" w:sz="0" w:space="0" w:color="auto"/>
        <w:bottom w:val="none" w:sz="0" w:space="0" w:color="auto"/>
        <w:right w:val="none" w:sz="0" w:space="0" w:color="auto"/>
      </w:divBdr>
    </w:div>
    <w:div w:id="209610263">
      <w:bodyDiv w:val="1"/>
      <w:marLeft w:val="0"/>
      <w:marRight w:val="0"/>
      <w:marTop w:val="0"/>
      <w:marBottom w:val="0"/>
      <w:divBdr>
        <w:top w:val="none" w:sz="0" w:space="0" w:color="auto"/>
        <w:left w:val="none" w:sz="0" w:space="0" w:color="auto"/>
        <w:bottom w:val="none" w:sz="0" w:space="0" w:color="auto"/>
        <w:right w:val="none" w:sz="0" w:space="0" w:color="auto"/>
      </w:divBdr>
    </w:div>
    <w:div w:id="214701090">
      <w:bodyDiv w:val="1"/>
      <w:marLeft w:val="0"/>
      <w:marRight w:val="0"/>
      <w:marTop w:val="0"/>
      <w:marBottom w:val="0"/>
      <w:divBdr>
        <w:top w:val="none" w:sz="0" w:space="0" w:color="auto"/>
        <w:left w:val="none" w:sz="0" w:space="0" w:color="auto"/>
        <w:bottom w:val="none" w:sz="0" w:space="0" w:color="auto"/>
        <w:right w:val="none" w:sz="0" w:space="0" w:color="auto"/>
      </w:divBdr>
    </w:div>
    <w:div w:id="248125320">
      <w:bodyDiv w:val="1"/>
      <w:marLeft w:val="0"/>
      <w:marRight w:val="0"/>
      <w:marTop w:val="0"/>
      <w:marBottom w:val="0"/>
      <w:divBdr>
        <w:top w:val="none" w:sz="0" w:space="0" w:color="auto"/>
        <w:left w:val="none" w:sz="0" w:space="0" w:color="auto"/>
        <w:bottom w:val="none" w:sz="0" w:space="0" w:color="auto"/>
        <w:right w:val="none" w:sz="0" w:space="0" w:color="auto"/>
      </w:divBdr>
    </w:div>
    <w:div w:id="263808007">
      <w:bodyDiv w:val="1"/>
      <w:marLeft w:val="0"/>
      <w:marRight w:val="0"/>
      <w:marTop w:val="0"/>
      <w:marBottom w:val="0"/>
      <w:divBdr>
        <w:top w:val="none" w:sz="0" w:space="0" w:color="auto"/>
        <w:left w:val="none" w:sz="0" w:space="0" w:color="auto"/>
        <w:bottom w:val="none" w:sz="0" w:space="0" w:color="auto"/>
        <w:right w:val="none" w:sz="0" w:space="0" w:color="auto"/>
      </w:divBdr>
      <w:divsChild>
        <w:div w:id="1092162398">
          <w:marLeft w:val="3542"/>
          <w:marRight w:val="0"/>
          <w:marTop w:val="200"/>
          <w:marBottom w:val="0"/>
          <w:divBdr>
            <w:top w:val="none" w:sz="0" w:space="0" w:color="auto"/>
            <w:left w:val="none" w:sz="0" w:space="0" w:color="auto"/>
            <w:bottom w:val="none" w:sz="0" w:space="0" w:color="auto"/>
            <w:right w:val="none" w:sz="0" w:space="0" w:color="auto"/>
          </w:divBdr>
        </w:div>
      </w:divsChild>
    </w:div>
    <w:div w:id="281965310">
      <w:bodyDiv w:val="1"/>
      <w:marLeft w:val="0"/>
      <w:marRight w:val="0"/>
      <w:marTop w:val="0"/>
      <w:marBottom w:val="0"/>
      <w:divBdr>
        <w:top w:val="none" w:sz="0" w:space="0" w:color="auto"/>
        <w:left w:val="none" w:sz="0" w:space="0" w:color="auto"/>
        <w:bottom w:val="none" w:sz="0" w:space="0" w:color="auto"/>
        <w:right w:val="none" w:sz="0" w:space="0" w:color="auto"/>
      </w:divBdr>
    </w:div>
    <w:div w:id="337462048">
      <w:bodyDiv w:val="1"/>
      <w:marLeft w:val="0"/>
      <w:marRight w:val="0"/>
      <w:marTop w:val="0"/>
      <w:marBottom w:val="0"/>
      <w:divBdr>
        <w:top w:val="none" w:sz="0" w:space="0" w:color="auto"/>
        <w:left w:val="none" w:sz="0" w:space="0" w:color="auto"/>
        <w:bottom w:val="none" w:sz="0" w:space="0" w:color="auto"/>
        <w:right w:val="none" w:sz="0" w:space="0" w:color="auto"/>
      </w:divBdr>
      <w:divsChild>
        <w:div w:id="1185678333">
          <w:marLeft w:val="0"/>
          <w:marRight w:val="0"/>
          <w:marTop w:val="0"/>
          <w:marBottom w:val="0"/>
          <w:divBdr>
            <w:top w:val="none" w:sz="0" w:space="0" w:color="auto"/>
            <w:left w:val="none" w:sz="0" w:space="0" w:color="auto"/>
            <w:bottom w:val="none" w:sz="0" w:space="0" w:color="auto"/>
            <w:right w:val="none" w:sz="0" w:space="0" w:color="auto"/>
          </w:divBdr>
        </w:div>
      </w:divsChild>
    </w:div>
    <w:div w:id="337849146">
      <w:bodyDiv w:val="1"/>
      <w:marLeft w:val="0"/>
      <w:marRight w:val="0"/>
      <w:marTop w:val="0"/>
      <w:marBottom w:val="0"/>
      <w:divBdr>
        <w:top w:val="none" w:sz="0" w:space="0" w:color="auto"/>
        <w:left w:val="none" w:sz="0" w:space="0" w:color="auto"/>
        <w:bottom w:val="none" w:sz="0" w:space="0" w:color="auto"/>
        <w:right w:val="none" w:sz="0" w:space="0" w:color="auto"/>
      </w:divBdr>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410735009">
      <w:bodyDiv w:val="1"/>
      <w:marLeft w:val="0"/>
      <w:marRight w:val="0"/>
      <w:marTop w:val="0"/>
      <w:marBottom w:val="0"/>
      <w:divBdr>
        <w:top w:val="none" w:sz="0" w:space="0" w:color="auto"/>
        <w:left w:val="none" w:sz="0" w:space="0" w:color="auto"/>
        <w:bottom w:val="none" w:sz="0" w:space="0" w:color="auto"/>
        <w:right w:val="none" w:sz="0" w:space="0" w:color="auto"/>
      </w:divBdr>
    </w:div>
    <w:div w:id="475338316">
      <w:bodyDiv w:val="1"/>
      <w:marLeft w:val="0"/>
      <w:marRight w:val="0"/>
      <w:marTop w:val="0"/>
      <w:marBottom w:val="0"/>
      <w:divBdr>
        <w:top w:val="none" w:sz="0" w:space="0" w:color="auto"/>
        <w:left w:val="none" w:sz="0" w:space="0" w:color="auto"/>
        <w:bottom w:val="none" w:sz="0" w:space="0" w:color="auto"/>
        <w:right w:val="none" w:sz="0" w:space="0" w:color="auto"/>
      </w:divBdr>
    </w:div>
    <w:div w:id="489565134">
      <w:bodyDiv w:val="1"/>
      <w:marLeft w:val="0"/>
      <w:marRight w:val="0"/>
      <w:marTop w:val="0"/>
      <w:marBottom w:val="0"/>
      <w:divBdr>
        <w:top w:val="none" w:sz="0" w:space="0" w:color="auto"/>
        <w:left w:val="none" w:sz="0" w:space="0" w:color="auto"/>
        <w:bottom w:val="none" w:sz="0" w:space="0" w:color="auto"/>
        <w:right w:val="none" w:sz="0" w:space="0" w:color="auto"/>
      </w:divBdr>
    </w:div>
    <w:div w:id="490097215">
      <w:bodyDiv w:val="1"/>
      <w:marLeft w:val="0"/>
      <w:marRight w:val="0"/>
      <w:marTop w:val="0"/>
      <w:marBottom w:val="0"/>
      <w:divBdr>
        <w:top w:val="none" w:sz="0" w:space="0" w:color="auto"/>
        <w:left w:val="none" w:sz="0" w:space="0" w:color="auto"/>
        <w:bottom w:val="none" w:sz="0" w:space="0" w:color="auto"/>
        <w:right w:val="none" w:sz="0" w:space="0" w:color="auto"/>
      </w:divBdr>
    </w:div>
    <w:div w:id="519897695">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536434796">
      <w:bodyDiv w:val="1"/>
      <w:marLeft w:val="0"/>
      <w:marRight w:val="0"/>
      <w:marTop w:val="0"/>
      <w:marBottom w:val="0"/>
      <w:divBdr>
        <w:top w:val="none" w:sz="0" w:space="0" w:color="auto"/>
        <w:left w:val="none" w:sz="0" w:space="0" w:color="auto"/>
        <w:bottom w:val="none" w:sz="0" w:space="0" w:color="auto"/>
        <w:right w:val="none" w:sz="0" w:space="0" w:color="auto"/>
      </w:divBdr>
    </w:div>
    <w:div w:id="573274333">
      <w:bodyDiv w:val="1"/>
      <w:marLeft w:val="0"/>
      <w:marRight w:val="0"/>
      <w:marTop w:val="0"/>
      <w:marBottom w:val="0"/>
      <w:divBdr>
        <w:top w:val="none" w:sz="0" w:space="0" w:color="auto"/>
        <w:left w:val="none" w:sz="0" w:space="0" w:color="auto"/>
        <w:bottom w:val="none" w:sz="0" w:space="0" w:color="auto"/>
        <w:right w:val="none" w:sz="0" w:space="0" w:color="auto"/>
      </w:divBdr>
    </w:div>
    <w:div w:id="583876541">
      <w:bodyDiv w:val="1"/>
      <w:marLeft w:val="0"/>
      <w:marRight w:val="0"/>
      <w:marTop w:val="0"/>
      <w:marBottom w:val="0"/>
      <w:divBdr>
        <w:top w:val="none" w:sz="0" w:space="0" w:color="auto"/>
        <w:left w:val="none" w:sz="0" w:space="0" w:color="auto"/>
        <w:bottom w:val="none" w:sz="0" w:space="0" w:color="auto"/>
        <w:right w:val="none" w:sz="0" w:space="0" w:color="auto"/>
      </w:divBdr>
    </w:div>
    <w:div w:id="626860354">
      <w:bodyDiv w:val="1"/>
      <w:marLeft w:val="0"/>
      <w:marRight w:val="0"/>
      <w:marTop w:val="0"/>
      <w:marBottom w:val="0"/>
      <w:divBdr>
        <w:top w:val="none" w:sz="0" w:space="0" w:color="auto"/>
        <w:left w:val="none" w:sz="0" w:space="0" w:color="auto"/>
        <w:bottom w:val="none" w:sz="0" w:space="0" w:color="auto"/>
        <w:right w:val="none" w:sz="0" w:space="0" w:color="auto"/>
      </w:divBdr>
    </w:div>
    <w:div w:id="676157394">
      <w:bodyDiv w:val="1"/>
      <w:marLeft w:val="0"/>
      <w:marRight w:val="0"/>
      <w:marTop w:val="0"/>
      <w:marBottom w:val="0"/>
      <w:divBdr>
        <w:top w:val="none" w:sz="0" w:space="0" w:color="auto"/>
        <w:left w:val="none" w:sz="0" w:space="0" w:color="auto"/>
        <w:bottom w:val="none" w:sz="0" w:space="0" w:color="auto"/>
        <w:right w:val="none" w:sz="0" w:space="0" w:color="auto"/>
      </w:divBdr>
    </w:div>
    <w:div w:id="744499084">
      <w:bodyDiv w:val="1"/>
      <w:marLeft w:val="0"/>
      <w:marRight w:val="0"/>
      <w:marTop w:val="0"/>
      <w:marBottom w:val="0"/>
      <w:divBdr>
        <w:top w:val="none" w:sz="0" w:space="0" w:color="auto"/>
        <w:left w:val="none" w:sz="0" w:space="0" w:color="auto"/>
        <w:bottom w:val="none" w:sz="0" w:space="0" w:color="auto"/>
        <w:right w:val="none" w:sz="0" w:space="0" w:color="auto"/>
      </w:divBdr>
    </w:div>
    <w:div w:id="781412505">
      <w:bodyDiv w:val="1"/>
      <w:marLeft w:val="0"/>
      <w:marRight w:val="0"/>
      <w:marTop w:val="0"/>
      <w:marBottom w:val="0"/>
      <w:divBdr>
        <w:top w:val="none" w:sz="0" w:space="0" w:color="auto"/>
        <w:left w:val="none" w:sz="0" w:space="0" w:color="auto"/>
        <w:bottom w:val="none" w:sz="0" w:space="0" w:color="auto"/>
        <w:right w:val="none" w:sz="0" w:space="0" w:color="auto"/>
      </w:divBdr>
    </w:div>
    <w:div w:id="859662256">
      <w:bodyDiv w:val="1"/>
      <w:marLeft w:val="0"/>
      <w:marRight w:val="0"/>
      <w:marTop w:val="0"/>
      <w:marBottom w:val="0"/>
      <w:divBdr>
        <w:top w:val="none" w:sz="0" w:space="0" w:color="auto"/>
        <w:left w:val="none" w:sz="0" w:space="0" w:color="auto"/>
        <w:bottom w:val="none" w:sz="0" w:space="0" w:color="auto"/>
        <w:right w:val="none" w:sz="0" w:space="0" w:color="auto"/>
      </w:divBdr>
      <w:divsChild>
        <w:div w:id="1344240086">
          <w:marLeft w:val="1699"/>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961421699">
      <w:bodyDiv w:val="1"/>
      <w:marLeft w:val="0"/>
      <w:marRight w:val="0"/>
      <w:marTop w:val="0"/>
      <w:marBottom w:val="0"/>
      <w:divBdr>
        <w:top w:val="none" w:sz="0" w:space="0" w:color="auto"/>
        <w:left w:val="none" w:sz="0" w:space="0" w:color="auto"/>
        <w:bottom w:val="none" w:sz="0" w:space="0" w:color="auto"/>
        <w:right w:val="none" w:sz="0" w:space="0" w:color="auto"/>
      </w:divBdr>
      <w:divsChild>
        <w:div w:id="679553448">
          <w:marLeft w:val="3542"/>
          <w:marRight w:val="0"/>
          <w:marTop w:val="200"/>
          <w:marBottom w:val="0"/>
          <w:divBdr>
            <w:top w:val="none" w:sz="0" w:space="0" w:color="auto"/>
            <w:left w:val="none" w:sz="0" w:space="0" w:color="auto"/>
            <w:bottom w:val="none" w:sz="0" w:space="0" w:color="auto"/>
            <w:right w:val="none" w:sz="0" w:space="0" w:color="auto"/>
          </w:divBdr>
        </w:div>
      </w:divsChild>
    </w:div>
    <w:div w:id="993408432">
      <w:bodyDiv w:val="1"/>
      <w:marLeft w:val="0"/>
      <w:marRight w:val="0"/>
      <w:marTop w:val="0"/>
      <w:marBottom w:val="0"/>
      <w:divBdr>
        <w:top w:val="none" w:sz="0" w:space="0" w:color="auto"/>
        <w:left w:val="none" w:sz="0" w:space="0" w:color="auto"/>
        <w:bottom w:val="none" w:sz="0" w:space="0" w:color="auto"/>
        <w:right w:val="none" w:sz="0" w:space="0" w:color="auto"/>
      </w:divBdr>
    </w:div>
    <w:div w:id="1062673887">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187056873">
      <w:bodyDiv w:val="1"/>
      <w:marLeft w:val="0"/>
      <w:marRight w:val="0"/>
      <w:marTop w:val="0"/>
      <w:marBottom w:val="0"/>
      <w:divBdr>
        <w:top w:val="none" w:sz="0" w:space="0" w:color="auto"/>
        <w:left w:val="none" w:sz="0" w:space="0" w:color="auto"/>
        <w:bottom w:val="none" w:sz="0" w:space="0" w:color="auto"/>
        <w:right w:val="none" w:sz="0" w:space="0" w:color="auto"/>
      </w:divBdr>
    </w:div>
    <w:div w:id="1190022842">
      <w:bodyDiv w:val="1"/>
      <w:marLeft w:val="0"/>
      <w:marRight w:val="0"/>
      <w:marTop w:val="0"/>
      <w:marBottom w:val="0"/>
      <w:divBdr>
        <w:top w:val="none" w:sz="0" w:space="0" w:color="auto"/>
        <w:left w:val="none" w:sz="0" w:space="0" w:color="auto"/>
        <w:bottom w:val="none" w:sz="0" w:space="0" w:color="auto"/>
        <w:right w:val="none" w:sz="0" w:space="0" w:color="auto"/>
      </w:divBdr>
    </w:div>
    <w:div w:id="1194998243">
      <w:bodyDiv w:val="1"/>
      <w:marLeft w:val="0"/>
      <w:marRight w:val="0"/>
      <w:marTop w:val="0"/>
      <w:marBottom w:val="0"/>
      <w:divBdr>
        <w:top w:val="none" w:sz="0" w:space="0" w:color="auto"/>
        <w:left w:val="none" w:sz="0" w:space="0" w:color="auto"/>
        <w:bottom w:val="none" w:sz="0" w:space="0" w:color="auto"/>
        <w:right w:val="none" w:sz="0" w:space="0" w:color="auto"/>
      </w:divBdr>
    </w:div>
    <w:div w:id="1234270211">
      <w:bodyDiv w:val="1"/>
      <w:marLeft w:val="0"/>
      <w:marRight w:val="0"/>
      <w:marTop w:val="0"/>
      <w:marBottom w:val="0"/>
      <w:divBdr>
        <w:top w:val="none" w:sz="0" w:space="0" w:color="auto"/>
        <w:left w:val="none" w:sz="0" w:space="0" w:color="auto"/>
        <w:bottom w:val="none" w:sz="0" w:space="0" w:color="auto"/>
        <w:right w:val="none" w:sz="0" w:space="0" w:color="auto"/>
      </w:divBdr>
    </w:div>
    <w:div w:id="1270819401">
      <w:bodyDiv w:val="1"/>
      <w:marLeft w:val="0"/>
      <w:marRight w:val="0"/>
      <w:marTop w:val="0"/>
      <w:marBottom w:val="0"/>
      <w:divBdr>
        <w:top w:val="none" w:sz="0" w:space="0" w:color="auto"/>
        <w:left w:val="none" w:sz="0" w:space="0" w:color="auto"/>
        <w:bottom w:val="none" w:sz="0" w:space="0" w:color="auto"/>
        <w:right w:val="none" w:sz="0" w:space="0" w:color="auto"/>
      </w:divBdr>
    </w:div>
    <w:div w:id="1314479967">
      <w:bodyDiv w:val="1"/>
      <w:marLeft w:val="0"/>
      <w:marRight w:val="0"/>
      <w:marTop w:val="0"/>
      <w:marBottom w:val="0"/>
      <w:divBdr>
        <w:top w:val="none" w:sz="0" w:space="0" w:color="auto"/>
        <w:left w:val="none" w:sz="0" w:space="0" w:color="auto"/>
        <w:bottom w:val="none" w:sz="0" w:space="0" w:color="auto"/>
        <w:right w:val="none" w:sz="0" w:space="0" w:color="auto"/>
      </w:divBdr>
    </w:div>
    <w:div w:id="1384448874">
      <w:bodyDiv w:val="1"/>
      <w:marLeft w:val="0"/>
      <w:marRight w:val="0"/>
      <w:marTop w:val="0"/>
      <w:marBottom w:val="0"/>
      <w:divBdr>
        <w:top w:val="none" w:sz="0" w:space="0" w:color="auto"/>
        <w:left w:val="none" w:sz="0" w:space="0" w:color="auto"/>
        <w:bottom w:val="none" w:sz="0" w:space="0" w:color="auto"/>
        <w:right w:val="none" w:sz="0" w:space="0" w:color="auto"/>
      </w:divBdr>
    </w:div>
    <w:div w:id="1487669130">
      <w:bodyDiv w:val="1"/>
      <w:marLeft w:val="0"/>
      <w:marRight w:val="0"/>
      <w:marTop w:val="0"/>
      <w:marBottom w:val="0"/>
      <w:divBdr>
        <w:top w:val="none" w:sz="0" w:space="0" w:color="auto"/>
        <w:left w:val="none" w:sz="0" w:space="0" w:color="auto"/>
        <w:bottom w:val="none" w:sz="0" w:space="0" w:color="auto"/>
        <w:right w:val="none" w:sz="0" w:space="0" w:color="auto"/>
      </w:divBdr>
    </w:div>
    <w:div w:id="1503665141">
      <w:bodyDiv w:val="1"/>
      <w:marLeft w:val="0"/>
      <w:marRight w:val="0"/>
      <w:marTop w:val="0"/>
      <w:marBottom w:val="0"/>
      <w:divBdr>
        <w:top w:val="none" w:sz="0" w:space="0" w:color="auto"/>
        <w:left w:val="none" w:sz="0" w:space="0" w:color="auto"/>
        <w:bottom w:val="none" w:sz="0" w:space="0" w:color="auto"/>
        <w:right w:val="none" w:sz="0" w:space="0" w:color="auto"/>
      </w:divBdr>
    </w:div>
    <w:div w:id="1604651851">
      <w:bodyDiv w:val="1"/>
      <w:marLeft w:val="0"/>
      <w:marRight w:val="0"/>
      <w:marTop w:val="0"/>
      <w:marBottom w:val="0"/>
      <w:divBdr>
        <w:top w:val="none" w:sz="0" w:space="0" w:color="auto"/>
        <w:left w:val="none" w:sz="0" w:space="0" w:color="auto"/>
        <w:bottom w:val="none" w:sz="0" w:space="0" w:color="auto"/>
        <w:right w:val="none" w:sz="0" w:space="0" w:color="auto"/>
      </w:divBdr>
    </w:div>
    <w:div w:id="1608855009">
      <w:bodyDiv w:val="1"/>
      <w:marLeft w:val="0"/>
      <w:marRight w:val="0"/>
      <w:marTop w:val="0"/>
      <w:marBottom w:val="0"/>
      <w:divBdr>
        <w:top w:val="none" w:sz="0" w:space="0" w:color="auto"/>
        <w:left w:val="none" w:sz="0" w:space="0" w:color="auto"/>
        <w:bottom w:val="none" w:sz="0" w:space="0" w:color="auto"/>
        <w:right w:val="none" w:sz="0" w:space="0" w:color="auto"/>
      </w:divBdr>
    </w:div>
    <w:div w:id="1659653580">
      <w:bodyDiv w:val="1"/>
      <w:marLeft w:val="0"/>
      <w:marRight w:val="0"/>
      <w:marTop w:val="0"/>
      <w:marBottom w:val="0"/>
      <w:divBdr>
        <w:top w:val="none" w:sz="0" w:space="0" w:color="auto"/>
        <w:left w:val="none" w:sz="0" w:space="0" w:color="auto"/>
        <w:bottom w:val="none" w:sz="0" w:space="0" w:color="auto"/>
        <w:right w:val="none" w:sz="0" w:space="0" w:color="auto"/>
      </w:divBdr>
      <w:divsChild>
        <w:div w:id="1095978299">
          <w:marLeft w:val="1699"/>
          <w:marRight w:val="0"/>
          <w:marTop w:val="200"/>
          <w:marBottom w:val="0"/>
          <w:divBdr>
            <w:top w:val="none" w:sz="0" w:space="0" w:color="auto"/>
            <w:left w:val="none" w:sz="0" w:space="0" w:color="auto"/>
            <w:bottom w:val="none" w:sz="0" w:space="0" w:color="auto"/>
            <w:right w:val="none" w:sz="0" w:space="0" w:color="auto"/>
          </w:divBdr>
        </w:div>
      </w:divsChild>
    </w:div>
    <w:div w:id="1671251504">
      <w:bodyDiv w:val="1"/>
      <w:marLeft w:val="0"/>
      <w:marRight w:val="0"/>
      <w:marTop w:val="0"/>
      <w:marBottom w:val="0"/>
      <w:divBdr>
        <w:top w:val="none" w:sz="0" w:space="0" w:color="auto"/>
        <w:left w:val="none" w:sz="0" w:space="0" w:color="auto"/>
        <w:bottom w:val="none" w:sz="0" w:space="0" w:color="auto"/>
        <w:right w:val="none" w:sz="0" w:space="0" w:color="auto"/>
      </w:divBdr>
    </w:div>
    <w:div w:id="1688554154">
      <w:bodyDiv w:val="1"/>
      <w:marLeft w:val="0"/>
      <w:marRight w:val="0"/>
      <w:marTop w:val="0"/>
      <w:marBottom w:val="0"/>
      <w:divBdr>
        <w:top w:val="none" w:sz="0" w:space="0" w:color="auto"/>
        <w:left w:val="none" w:sz="0" w:space="0" w:color="auto"/>
        <w:bottom w:val="none" w:sz="0" w:space="0" w:color="auto"/>
        <w:right w:val="none" w:sz="0" w:space="0" w:color="auto"/>
      </w:divBdr>
    </w:div>
    <w:div w:id="1722051302">
      <w:bodyDiv w:val="1"/>
      <w:marLeft w:val="0"/>
      <w:marRight w:val="0"/>
      <w:marTop w:val="0"/>
      <w:marBottom w:val="0"/>
      <w:divBdr>
        <w:top w:val="none" w:sz="0" w:space="0" w:color="auto"/>
        <w:left w:val="none" w:sz="0" w:space="0" w:color="auto"/>
        <w:bottom w:val="none" w:sz="0" w:space="0" w:color="auto"/>
        <w:right w:val="none" w:sz="0" w:space="0" w:color="auto"/>
      </w:divBdr>
    </w:div>
    <w:div w:id="1738477412">
      <w:bodyDiv w:val="1"/>
      <w:marLeft w:val="0"/>
      <w:marRight w:val="0"/>
      <w:marTop w:val="0"/>
      <w:marBottom w:val="0"/>
      <w:divBdr>
        <w:top w:val="none" w:sz="0" w:space="0" w:color="auto"/>
        <w:left w:val="none" w:sz="0" w:space="0" w:color="auto"/>
        <w:bottom w:val="none" w:sz="0" w:space="0" w:color="auto"/>
        <w:right w:val="none" w:sz="0" w:space="0" w:color="auto"/>
      </w:divBdr>
    </w:div>
    <w:div w:id="1771925152">
      <w:bodyDiv w:val="1"/>
      <w:marLeft w:val="0"/>
      <w:marRight w:val="0"/>
      <w:marTop w:val="0"/>
      <w:marBottom w:val="0"/>
      <w:divBdr>
        <w:top w:val="none" w:sz="0" w:space="0" w:color="auto"/>
        <w:left w:val="none" w:sz="0" w:space="0" w:color="auto"/>
        <w:bottom w:val="none" w:sz="0" w:space="0" w:color="auto"/>
        <w:right w:val="none" w:sz="0" w:space="0" w:color="auto"/>
      </w:divBdr>
    </w:div>
    <w:div w:id="1780563613">
      <w:bodyDiv w:val="1"/>
      <w:marLeft w:val="0"/>
      <w:marRight w:val="0"/>
      <w:marTop w:val="0"/>
      <w:marBottom w:val="0"/>
      <w:divBdr>
        <w:top w:val="none" w:sz="0" w:space="0" w:color="auto"/>
        <w:left w:val="none" w:sz="0" w:space="0" w:color="auto"/>
        <w:bottom w:val="none" w:sz="0" w:space="0" w:color="auto"/>
        <w:right w:val="none" w:sz="0" w:space="0" w:color="auto"/>
      </w:divBdr>
    </w:div>
    <w:div w:id="1879079365">
      <w:bodyDiv w:val="1"/>
      <w:marLeft w:val="0"/>
      <w:marRight w:val="0"/>
      <w:marTop w:val="0"/>
      <w:marBottom w:val="0"/>
      <w:divBdr>
        <w:top w:val="none" w:sz="0" w:space="0" w:color="auto"/>
        <w:left w:val="none" w:sz="0" w:space="0" w:color="auto"/>
        <w:bottom w:val="none" w:sz="0" w:space="0" w:color="auto"/>
        <w:right w:val="none" w:sz="0" w:space="0" w:color="auto"/>
      </w:divBdr>
    </w:div>
    <w:div w:id="1883440152">
      <w:bodyDiv w:val="1"/>
      <w:marLeft w:val="0"/>
      <w:marRight w:val="0"/>
      <w:marTop w:val="0"/>
      <w:marBottom w:val="0"/>
      <w:divBdr>
        <w:top w:val="none" w:sz="0" w:space="0" w:color="auto"/>
        <w:left w:val="none" w:sz="0" w:space="0" w:color="auto"/>
        <w:bottom w:val="none" w:sz="0" w:space="0" w:color="auto"/>
        <w:right w:val="none" w:sz="0" w:space="0" w:color="auto"/>
      </w:divBdr>
    </w:div>
    <w:div w:id="1909925036">
      <w:bodyDiv w:val="1"/>
      <w:marLeft w:val="0"/>
      <w:marRight w:val="0"/>
      <w:marTop w:val="0"/>
      <w:marBottom w:val="0"/>
      <w:divBdr>
        <w:top w:val="none" w:sz="0" w:space="0" w:color="auto"/>
        <w:left w:val="none" w:sz="0" w:space="0" w:color="auto"/>
        <w:bottom w:val="none" w:sz="0" w:space="0" w:color="auto"/>
        <w:right w:val="none" w:sz="0" w:space="0" w:color="auto"/>
      </w:divBdr>
    </w:div>
    <w:div w:id="1917586442">
      <w:bodyDiv w:val="1"/>
      <w:marLeft w:val="0"/>
      <w:marRight w:val="0"/>
      <w:marTop w:val="0"/>
      <w:marBottom w:val="0"/>
      <w:divBdr>
        <w:top w:val="none" w:sz="0" w:space="0" w:color="auto"/>
        <w:left w:val="none" w:sz="0" w:space="0" w:color="auto"/>
        <w:bottom w:val="none" w:sz="0" w:space="0" w:color="auto"/>
        <w:right w:val="none" w:sz="0" w:space="0" w:color="auto"/>
      </w:divBdr>
    </w:div>
    <w:div w:id="2069065033">
      <w:bodyDiv w:val="1"/>
      <w:marLeft w:val="0"/>
      <w:marRight w:val="0"/>
      <w:marTop w:val="0"/>
      <w:marBottom w:val="0"/>
      <w:divBdr>
        <w:top w:val="none" w:sz="0" w:space="0" w:color="auto"/>
        <w:left w:val="none" w:sz="0" w:space="0" w:color="auto"/>
        <w:bottom w:val="none" w:sz="0" w:space="0" w:color="auto"/>
        <w:right w:val="none" w:sz="0" w:space="0" w:color="auto"/>
      </w:divBdr>
    </w:div>
    <w:div w:id="2085836517">
      <w:bodyDiv w:val="1"/>
      <w:marLeft w:val="0"/>
      <w:marRight w:val="0"/>
      <w:marTop w:val="0"/>
      <w:marBottom w:val="0"/>
      <w:divBdr>
        <w:top w:val="none" w:sz="0" w:space="0" w:color="auto"/>
        <w:left w:val="none" w:sz="0" w:space="0" w:color="auto"/>
        <w:bottom w:val="none" w:sz="0" w:space="0" w:color="auto"/>
        <w:right w:val="none" w:sz="0" w:space="0" w:color="auto"/>
      </w:divBdr>
      <w:divsChild>
        <w:div w:id="525487583">
          <w:marLeft w:val="1166"/>
          <w:marRight w:val="0"/>
          <w:marTop w:val="200"/>
          <w:marBottom w:val="0"/>
          <w:divBdr>
            <w:top w:val="none" w:sz="0" w:space="0" w:color="auto"/>
            <w:left w:val="none" w:sz="0" w:space="0" w:color="auto"/>
            <w:bottom w:val="none" w:sz="0" w:space="0" w:color="auto"/>
            <w:right w:val="none" w:sz="0" w:space="0" w:color="auto"/>
          </w:divBdr>
        </w:div>
      </w:divsChild>
    </w:div>
    <w:div w:id="2095082191">
      <w:bodyDiv w:val="1"/>
      <w:marLeft w:val="0"/>
      <w:marRight w:val="0"/>
      <w:marTop w:val="0"/>
      <w:marBottom w:val="0"/>
      <w:divBdr>
        <w:top w:val="none" w:sz="0" w:space="0" w:color="auto"/>
        <w:left w:val="none" w:sz="0" w:space="0" w:color="auto"/>
        <w:bottom w:val="none" w:sz="0" w:space="0" w:color="auto"/>
        <w:right w:val="none" w:sz="0" w:space="0" w:color="auto"/>
      </w:divBdr>
    </w:div>
    <w:div w:id="21342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2.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CC963C3-B3F0-4BC5-829C-FAF248008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B0CB2-A9E9-4D23-AAE2-6FF0012B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2337</Words>
  <Characters>13323</Characters>
  <Application>Microsoft Office Word</Application>
  <DocSecurity>0</DocSecurity>
  <Lines>111</Lines>
  <Paragraphs>31</Paragraphs>
  <ScaleCrop>false</ScaleCrop>
  <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vivo-zhihan</cp:lastModifiedBy>
  <cp:revision>2</cp:revision>
  <dcterms:created xsi:type="dcterms:W3CDTF">2024-11-08T09:37:00Z</dcterms:created>
  <dcterms:modified xsi:type="dcterms:W3CDTF">2024-11-08T09:37:00Z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